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8931" w14:textId="242292C5" w:rsidR="00A75430" w:rsidRPr="00B140E0" w:rsidRDefault="00B140E0" w:rsidP="00A754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B140E0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4B01FA7B" wp14:editId="17A2595A">
            <wp:extent cx="93726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40E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                 </w:t>
      </w:r>
      <w:bookmarkStart w:id="0" w:name="_GoBack"/>
      <w:bookmarkEnd w:id="0"/>
      <w:r w:rsidR="00A75430" w:rsidRPr="00B140E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History A Level preparation wor</w:t>
      </w:r>
      <w:r w:rsidR="00382224" w:rsidRPr="00B140E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k</w:t>
      </w:r>
    </w:p>
    <w:p w14:paraId="1E7ADCCB" w14:textId="77777777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A750FDD" w14:textId="4D9FB28E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Watc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</w:t>
      </w: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 </w:t>
      </w:r>
    </w:p>
    <w:p w14:paraId="27EE935D" w14:textId="06336CC4" w:rsidR="00A75430" w:rsidRPr="00A75430" w:rsidRDefault="00A75430" w:rsidP="00A75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Je</w:t>
      </w: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remy Paxman's Empire series (on YouTube)</w:t>
      </w:r>
    </w:p>
    <w:p w14:paraId="069816DA" w14:textId="4423CE7F" w:rsidR="00A75430" w:rsidRPr="00A75430" w:rsidRDefault="00A75430" w:rsidP="00A75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Niall Ferguson's Empire How Britain Made the Modern World (on YouTube)</w:t>
      </w:r>
    </w:p>
    <w:p w14:paraId="13B1684A" w14:textId="53FAD0FF" w:rsidR="00A75430" w:rsidRPr="00A75430" w:rsidRDefault="00A75430" w:rsidP="00A754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Andrew Marr's Making of Modern Britain (on YouTube)</w:t>
      </w:r>
    </w:p>
    <w:p w14:paraId="17FA901D" w14:textId="77777777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54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Online Reading; </w:t>
      </w:r>
    </w:p>
    <w:p w14:paraId="027768FA" w14:textId="4EEF1523" w:rsidR="00A75430" w:rsidRPr="006D2BA8" w:rsidRDefault="00B140E0" w:rsidP="00A75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1" w:tgtFrame="_blank" w:history="1">
        <w:r w:rsidR="00A75430" w:rsidRPr="00A7543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https://www.historyextra.com/period/20th-century/amritsar-massacre-india-british-empires-darkest-day-churchill-general-dyer/</w:t>
        </w:r>
      </w:hyperlink>
    </w:p>
    <w:p w14:paraId="0C1F8860" w14:textId="77777777" w:rsidR="00A75430" w:rsidRPr="00A75430" w:rsidRDefault="00B140E0" w:rsidP="00A75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2" w:tgtFrame="_blank" w:history="1">
        <w:r w:rsidR="00A75430" w:rsidRPr="00A7543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https://www.historyextra.com/period/victorian/why-how-britain-became-global-superpower-empire-industrial-revolution/</w:t>
        </w:r>
      </w:hyperlink>
    </w:p>
    <w:p w14:paraId="30BF8565" w14:textId="77777777" w:rsidR="00A75430" w:rsidRPr="00A75430" w:rsidRDefault="00B140E0" w:rsidP="00A75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3" w:tgtFrame="_blank" w:history="1">
        <w:r w:rsidR="00A75430" w:rsidRPr="00A7543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https://www.historyextra.com/period/georgian/british-empire-landmarks-doorsteps-kwasi-kwarteng-mp-cities-britain/</w:t>
        </w:r>
      </w:hyperlink>
    </w:p>
    <w:p w14:paraId="3E6D4836" w14:textId="77777777" w:rsidR="00A75430" w:rsidRPr="00A75430" w:rsidRDefault="00B140E0" w:rsidP="00A75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4" w:tgtFrame="_blank" w:history="1">
        <w:r w:rsidR="00A75430" w:rsidRPr="00A7543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https://www.historyextra.com/period/20th-century/how-significant-suez-crisis-canal-anthony-eden-failure-egypt-invasion/</w:t>
        </w:r>
      </w:hyperlink>
    </w:p>
    <w:p w14:paraId="01781544" w14:textId="77777777" w:rsidR="00A75430" w:rsidRPr="00A75430" w:rsidRDefault="00B140E0" w:rsidP="00A754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5" w:tgtFrame="_blank" w:history="1">
        <w:r w:rsidR="00A75430" w:rsidRPr="00A7543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https://www.historyextra.com/period/victorian/raj-nostalgia-reconsidering-the-stories-through-which-we-view-empire/</w:t>
        </w:r>
      </w:hyperlink>
    </w:p>
    <w:p w14:paraId="7026A324" w14:textId="45D37BBD" w:rsidR="00A75430" w:rsidRPr="00382224" w:rsidRDefault="00382224" w:rsidP="00D61A2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16" w:tgtFrame="_blank" w:history="1">
        <w:r w:rsidR="00A75430" w:rsidRPr="0038222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https://www.historyextra.com/period/victorian/the-british-empire-10-big-questions/</w:t>
        </w:r>
        <w:r w:rsidR="00A75430" w:rsidRPr="0038222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br/>
        </w:r>
      </w:hyperlink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These articles are from BBC History Extra which is normally a subscription service - but is free</w:t>
      </w:r>
      <w:r w:rsidR="001B07BB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at the moment </w:t>
      </w:r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to </w:t>
      </w:r>
      <w:r w:rsidR="001B07BB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due to </w:t>
      </w:r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ongoing circumstances - if </w:t>
      </w:r>
      <w:proofErr w:type="gramStart"/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possible</w:t>
      </w:r>
      <w:proofErr w:type="gramEnd"/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advice would be to copy and paste the articles into word to then read a</w:t>
      </w:r>
      <w:r w:rsidR="001B07BB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="00A75430" w:rsidRPr="003822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own pace. Additionally, as our first topic any articles from BBC History Extra website that focus on the Empire from the 1800's through to modern day are worthwhile having a look at - a simple search of 'British Empire' throws up loads of articles.</w:t>
      </w:r>
    </w:p>
    <w:p w14:paraId="5D06ECC3" w14:textId="38C33847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A754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All the reading is on Empire as it’s the first topic we look at and the one people are usually less familiar with - however there are lots of good documentaries on the Nazis on BBC iPlayer, Netflix etc (Chaos and Consent: The Nazis a warning from History is a particularly good one</w:t>
      </w:r>
      <w:r w:rsidR="001B07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)</w:t>
      </w:r>
      <w:r w:rsidRPr="00A754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 America's Biggest Fibs by Lucy Worsley (episodes 1 and 2) are a </w:t>
      </w:r>
      <w:r w:rsidRPr="00A75430">
        <w:rPr>
          <w:rFonts w:eastAsia="Times New Roman" w:cstheme="minorHAnsi"/>
          <w:color w:val="000000"/>
          <w:sz w:val="23"/>
          <w:szCs w:val="23"/>
          <w:lang w:eastAsia="en-GB"/>
        </w:rPr>
        <w:t>particularly</w:t>
      </w:r>
      <w:r w:rsidRPr="00A754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 good introduction for our coursework topic - although it isn't on iPlayer </w:t>
      </w:r>
      <w:proofErr w:type="gramStart"/>
      <w:r w:rsidRPr="00A754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at the moment</w:t>
      </w:r>
      <w:proofErr w:type="gramEnd"/>
      <w:r w:rsidRPr="00A754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it does occasionally come back online so is worth keeping an eye out for it.</w:t>
      </w:r>
    </w:p>
    <w:p w14:paraId="6DB5DB30" w14:textId="77777777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74A6C548" w14:textId="77777777" w:rsidR="00A75430" w:rsidRPr="00A75430" w:rsidRDefault="00A75430" w:rsidP="00A754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A75430">
        <w:rPr>
          <w:rFonts w:eastAsia="Times New Roman" w:cstheme="minorHAnsi"/>
          <w:color w:val="201F1E"/>
          <w:sz w:val="24"/>
          <w:szCs w:val="24"/>
          <w:lang w:eastAsia="en-GB"/>
        </w:rPr>
        <w:t>General things to be noting/thinking about for Empire reading;</w:t>
      </w:r>
    </w:p>
    <w:p w14:paraId="3CEB5D4F" w14:textId="77777777" w:rsidR="00A75430" w:rsidRPr="00A75430" w:rsidRDefault="00A75430" w:rsidP="00A75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A75430">
        <w:rPr>
          <w:rFonts w:eastAsia="Times New Roman" w:cstheme="minorHAnsi"/>
          <w:color w:val="201F1E"/>
          <w:sz w:val="24"/>
          <w:szCs w:val="24"/>
          <w:lang w:eastAsia="en-GB"/>
        </w:rPr>
        <w:t>An understanding of the geography of the Empire </w:t>
      </w:r>
    </w:p>
    <w:p w14:paraId="2C6766CF" w14:textId="77777777" w:rsidR="00A75430" w:rsidRPr="00A75430" w:rsidRDefault="00A75430" w:rsidP="00A75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A75430">
        <w:rPr>
          <w:rFonts w:eastAsia="Times New Roman" w:cstheme="minorHAnsi"/>
          <w:color w:val="201F1E"/>
          <w:sz w:val="24"/>
          <w:szCs w:val="24"/>
          <w:lang w:eastAsia="en-GB"/>
        </w:rPr>
        <w:t>Reasons for the growth/decline of Empire</w:t>
      </w:r>
    </w:p>
    <w:p w14:paraId="775E189A" w14:textId="3452DCD3" w:rsidR="006F2F3D" w:rsidRDefault="00A75430" w:rsidP="00A754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A75430">
        <w:rPr>
          <w:rFonts w:eastAsia="Times New Roman" w:cstheme="minorHAnsi"/>
          <w:color w:val="201F1E"/>
          <w:sz w:val="24"/>
          <w:szCs w:val="24"/>
          <w:lang w:eastAsia="en-GB"/>
        </w:rPr>
        <w:t>The attitudes/views towards indigenous peoples and their views towards British rule</w:t>
      </w:r>
    </w:p>
    <w:p w14:paraId="69EE6D1B" w14:textId="43D84C1A" w:rsidR="001B07BB" w:rsidRDefault="001B07BB" w:rsidP="001B07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>Topics</w:t>
      </w:r>
    </w:p>
    <w:p w14:paraId="5BEC59C9" w14:textId="2BFA6280" w:rsidR="001B07BB" w:rsidRDefault="001B07BB" w:rsidP="001B07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1B07BB">
        <w:rPr>
          <w:rFonts w:eastAsia="Times New Roman" w:cstheme="minorHAnsi"/>
          <w:color w:val="201F1E"/>
          <w:sz w:val="24"/>
          <w:szCs w:val="24"/>
          <w:lang w:eastAsia="en-GB"/>
        </w:rPr>
        <w:t>British Empire 1857 to 1967</w:t>
      </w:r>
    </w:p>
    <w:p w14:paraId="3FA1827F" w14:textId="107D74B5" w:rsidR="001B07BB" w:rsidRDefault="001B07BB" w:rsidP="001B07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>Germany 1918 to 1945</w:t>
      </w:r>
    </w:p>
    <w:p w14:paraId="37F30611" w14:textId="6314582E" w:rsidR="001B07BB" w:rsidRPr="001B07BB" w:rsidRDefault="001B07BB" w:rsidP="001B07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 xml:space="preserve">America </w:t>
      </w:r>
      <w:r w:rsidR="00382224">
        <w:rPr>
          <w:rFonts w:eastAsia="Times New Roman" w:cstheme="minorHAnsi"/>
          <w:color w:val="201F1E"/>
          <w:sz w:val="24"/>
          <w:szCs w:val="24"/>
          <w:lang w:eastAsia="en-GB"/>
        </w:rPr>
        <w:t>–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="00382224">
        <w:rPr>
          <w:rFonts w:eastAsia="Times New Roman" w:cstheme="minorHAnsi"/>
          <w:color w:val="201F1E"/>
          <w:sz w:val="24"/>
          <w:szCs w:val="24"/>
          <w:lang w:eastAsia="en-GB"/>
        </w:rPr>
        <w:t>c1760 to 1865</w:t>
      </w:r>
    </w:p>
    <w:sectPr w:rsidR="001B07BB" w:rsidRPr="001B07BB" w:rsidSect="00B140E0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9380" w14:textId="77777777" w:rsidR="00B140E0" w:rsidRDefault="00B140E0" w:rsidP="00B140E0">
      <w:pPr>
        <w:spacing w:after="0" w:line="240" w:lineRule="auto"/>
      </w:pPr>
      <w:r>
        <w:separator/>
      </w:r>
    </w:p>
  </w:endnote>
  <w:endnote w:type="continuationSeparator" w:id="0">
    <w:p w14:paraId="17A5081E" w14:textId="77777777" w:rsidR="00B140E0" w:rsidRDefault="00B140E0" w:rsidP="00B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4EAA" w14:textId="77777777" w:rsidR="00B140E0" w:rsidRDefault="00B140E0" w:rsidP="00B140E0">
      <w:pPr>
        <w:spacing w:after="0" w:line="240" w:lineRule="auto"/>
      </w:pPr>
      <w:r>
        <w:separator/>
      </w:r>
    </w:p>
  </w:footnote>
  <w:footnote w:type="continuationSeparator" w:id="0">
    <w:p w14:paraId="5313E22B" w14:textId="77777777" w:rsidR="00B140E0" w:rsidRDefault="00B140E0" w:rsidP="00B1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CC73" w14:textId="77777777" w:rsidR="00B140E0" w:rsidRDefault="00B14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B18"/>
    <w:multiLevelType w:val="multilevel"/>
    <w:tmpl w:val="1F7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03E4B"/>
    <w:multiLevelType w:val="hybridMultilevel"/>
    <w:tmpl w:val="E9C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6C9"/>
    <w:multiLevelType w:val="multilevel"/>
    <w:tmpl w:val="DFF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0668B"/>
    <w:multiLevelType w:val="multilevel"/>
    <w:tmpl w:val="567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30"/>
    <w:rsid w:val="001B07BB"/>
    <w:rsid w:val="00382224"/>
    <w:rsid w:val="006D2BA8"/>
    <w:rsid w:val="006F2F3D"/>
    <w:rsid w:val="00A75430"/>
    <w:rsid w:val="00B140E0"/>
    <w:rsid w:val="00D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F8A4C1"/>
  <w15:chartTrackingRefBased/>
  <w15:docId w15:val="{231ABC56-9B09-46AF-89AB-D80BFBF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E0"/>
  </w:style>
  <w:style w:type="paragraph" w:styleId="Footer">
    <w:name w:val="footer"/>
    <w:basedOn w:val="Normal"/>
    <w:link w:val="FooterChar"/>
    <w:uiPriority w:val="99"/>
    <w:unhideWhenUsed/>
    <w:rsid w:val="00B1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3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78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5063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40070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storyextra.com/period/georgian/british-empire-landmarks-doorsteps-kwasi-kwarteng-mp-cities-britai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storyextra.com/period/victorian/why-how-britain-became-global-superpower-empire-industrial-revolu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storyextra.com/period/victorian/the-british-empire-10-big-ques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storyextra.com/period/20th-century/amritsar-massacre-india-british-empires-darkest-day-churchill-general-dy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istoryextra.com/period/victorian/raj-nostalgia-reconsidering-the-stories-through-which-we-view-empir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istoryextra.com/period/20th-century/how-significant-suez-crisis-canal-anthony-eden-failure-egypt-inva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ED370-4C39-4102-8F06-EF99B6B1C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5DB27-4F75-4EDF-9F32-E1C236AAF9E4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4a5b5a-4511-42ed-8002-14e186c77d2d"/>
    <ds:schemaRef ds:uri="8fb62415-760d-4dc3-b508-227c9919ef2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1BC502-56ED-4DC1-870E-4E2FD68B7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Brown</dc:creator>
  <cp:keywords/>
  <dc:description/>
  <cp:lastModifiedBy>Sheona Cornes</cp:lastModifiedBy>
  <cp:revision>6</cp:revision>
  <dcterms:created xsi:type="dcterms:W3CDTF">2020-04-20T06:21:00Z</dcterms:created>
  <dcterms:modified xsi:type="dcterms:W3CDTF">2020-04-29T11:24:00Z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