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3720"/>
        <w:gridCol w:w="4649"/>
      </w:tblGrid>
      <w:tr w:rsidR="0019148E" w14:paraId="429F5B16" w14:textId="77777777" w:rsidTr="004032DB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14:paraId="44C131C6" w14:textId="2614ED5B" w:rsidR="0019148E" w:rsidRPr="004032DB" w:rsidRDefault="004032DB" w:rsidP="004032DB">
            <w:pPr>
              <w:jc w:val="center"/>
              <w:rPr>
                <w:sz w:val="26"/>
                <w:szCs w:val="26"/>
              </w:rPr>
            </w:pPr>
            <w:r w:rsidRPr="004032DB">
              <w:rPr>
                <w:sz w:val="26"/>
                <w:szCs w:val="26"/>
              </w:rPr>
              <w:t xml:space="preserve">Welcome to Environmental Science. </w:t>
            </w:r>
            <w:r w:rsidR="00A601F6">
              <w:rPr>
                <w:sz w:val="26"/>
                <w:szCs w:val="26"/>
              </w:rPr>
              <w:t>T</w:t>
            </w:r>
            <w:r w:rsidRPr="004032DB">
              <w:rPr>
                <w:sz w:val="26"/>
                <w:szCs w:val="26"/>
              </w:rPr>
              <w:t xml:space="preserve">o help you </w:t>
            </w:r>
            <w:r w:rsidR="002E7817">
              <w:rPr>
                <w:sz w:val="26"/>
                <w:szCs w:val="26"/>
              </w:rPr>
              <w:t xml:space="preserve">with your studies </w:t>
            </w:r>
            <w:r w:rsidR="00A601F6">
              <w:rPr>
                <w:sz w:val="26"/>
                <w:szCs w:val="26"/>
              </w:rPr>
              <w:t xml:space="preserve">until you join us here at Callywith </w:t>
            </w:r>
            <w:r w:rsidR="002E7817">
              <w:rPr>
                <w:sz w:val="26"/>
                <w:szCs w:val="26"/>
              </w:rPr>
              <w:t xml:space="preserve">See </w:t>
            </w:r>
            <w:r w:rsidR="00A601F6">
              <w:rPr>
                <w:sz w:val="26"/>
                <w:szCs w:val="26"/>
              </w:rPr>
              <w:t>b</w:t>
            </w:r>
            <w:r w:rsidRPr="004032DB">
              <w:rPr>
                <w:sz w:val="26"/>
                <w:szCs w:val="26"/>
              </w:rPr>
              <w:t xml:space="preserve">elow </w:t>
            </w:r>
            <w:r w:rsidR="002E7817">
              <w:rPr>
                <w:sz w:val="26"/>
                <w:szCs w:val="26"/>
              </w:rPr>
              <w:t xml:space="preserve">for </w:t>
            </w:r>
            <w:r w:rsidRPr="004032DB">
              <w:rPr>
                <w:sz w:val="26"/>
                <w:szCs w:val="26"/>
              </w:rPr>
              <w:t>some suggestions of books, websites, films, podcasts, TV shows and citizen science activities which will keep you up to date with environmental knowledge</w:t>
            </w:r>
            <w:r w:rsidR="002E7817">
              <w:rPr>
                <w:sz w:val="26"/>
                <w:szCs w:val="26"/>
              </w:rPr>
              <w:t>,</w:t>
            </w:r>
            <w:r w:rsidRPr="004032DB">
              <w:rPr>
                <w:sz w:val="26"/>
                <w:szCs w:val="26"/>
              </w:rPr>
              <w:t xml:space="preserve"> development</w:t>
            </w:r>
            <w:r w:rsidR="00A601F6">
              <w:rPr>
                <w:sz w:val="26"/>
                <w:szCs w:val="26"/>
              </w:rPr>
              <w:t xml:space="preserve"> and hopefully get you excited about what we will be learning</w:t>
            </w:r>
            <w:r w:rsidR="002E7817">
              <w:rPr>
                <w:sz w:val="26"/>
                <w:szCs w:val="26"/>
              </w:rPr>
              <w:t xml:space="preserve"> in September.</w:t>
            </w:r>
          </w:p>
        </w:tc>
      </w:tr>
      <w:tr w:rsidR="004032DB" w14:paraId="3191867D" w14:textId="77777777" w:rsidTr="00A601F6">
        <w:trPr>
          <w:trHeight w:val="1546"/>
        </w:trPr>
        <w:tc>
          <w:tcPr>
            <w:tcW w:w="2087" w:type="dxa"/>
            <w:tcBorders>
              <w:bottom w:val="single" w:sz="4" w:space="0" w:color="auto"/>
            </w:tcBorders>
          </w:tcPr>
          <w:p w14:paraId="767632E1" w14:textId="2634A03E" w:rsidR="0015556F" w:rsidRDefault="0015556F" w:rsidP="00785A71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4BF427F4" wp14:editId="0DE2393C">
                  <wp:extent cx="876300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-2379396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</w:tcPr>
          <w:p w14:paraId="7E6987F4" w14:textId="46CE7511" w:rsidR="0015556F" w:rsidRDefault="0015556F" w:rsidP="00785A71">
            <w:pPr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147B18EA" wp14:editId="7592ACD5">
                  <wp:extent cx="866775" cy="866775"/>
                  <wp:effectExtent l="19050" t="19050" r="28575" b="28575"/>
                  <wp:docPr id="6" name="Picture 6" descr="This Changes Everything: Capitalism vs the Cli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Changes Everything: Capitalism vs the Clim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18C666" wp14:editId="473475B2">
                  <wp:extent cx="572943" cy="885825"/>
                  <wp:effectExtent l="19050" t="19050" r="17780" b="9525"/>
                  <wp:docPr id="7" name="Picture 7" descr="There Is No Planet B: A Handbook for the Make or Break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re Is No Planet B: A Handbook for the Make or Break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76" cy="9254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D0397B">
              <w:rPr>
                <w:noProof/>
              </w:rPr>
              <w:drawing>
                <wp:inline distT="0" distB="0" distL="0" distR="0" wp14:anchorId="4D477C96" wp14:editId="5EAB9434">
                  <wp:extent cx="857250" cy="857250"/>
                  <wp:effectExtent l="19050" t="19050" r="19050" b="19050"/>
                  <wp:docPr id="9" name="Picture 9" descr="Wilding: The Return of Nature to a British 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lding: The Return of Nature to a British 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D0397B">
              <w:rPr>
                <w:noProof/>
              </w:rPr>
              <w:drawing>
                <wp:inline distT="0" distB="0" distL="0" distR="0" wp14:anchorId="5ABEA326" wp14:editId="644519E5">
                  <wp:extent cx="558391" cy="857250"/>
                  <wp:effectExtent l="19050" t="19050" r="13335" b="19050"/>
                  <wp:docPr id="10" name="Picture 10" descr="Adventures in the Anthropocene: A Journey to the Heart of the Planet we 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ventures in the Anthropocene: A Journey to the Heart of the Planet we M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85" cy="8916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B86297">
              <w:rPr>
                <w:noProof/>
              </w:rPr>
              <w:drawing>
                <wp:inline distT="0" distB="0" distL="0" distR="0" wp14:anchorId="7B904F4F" wp14:editId="5641762A">
                  <wp:extent cx="914400" cy="914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6297">
              <w:rPr>
                <w:noProof/>
              </w:rPr>
              <mc:AlternateContent>
                <mc:Choice Requires="wps">
                  <w:drawing>
                    <wp:inline distT="0" distB="0" distL="0" distR="0" wp14:anchorId="7AB3721B" wp14:editId="512D5E08">
                      <wp:extent cx="304800" cy="304800"/>
                      <wp:effectExtent l="0" t="0" r="0" b="0"/>
                      <wp:docPr id="27" name="AutoShape 3" descr="Cover 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D681A" id="AutoShape 3" o:spid="_x0000_s1026" alt="Cover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dy6Fn0AQAA1wMAAA4AAAAAAAAAAAAAAAAALgIAAGRycy9lMm9E&#10;b2MueG1sUEsBAi0AFAAGAAgAAAAhAEyg6SzYAAAAAwEAAA8AAAAAAAAAAAAAAAAATgQAAGRycy9k&#10;b3ducmV2LnhtbFBLBQYAAAAABAAEAPMAAABT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19148E" w14:paraId="7A714E5B" w14:textId="77777777" w:rsidTr="001435A7">
        <w:trPr>
          <w:trHeight w:val="198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536590D0" w14:textId="77777777" w:rsidR="0019148E" w:rsidRPr="00A601F6" w:rsidRDefault="0019148E" w:rsidP="00785A71">
            <w:pPr>
              <w:rPr>
                <w:sz w:val="8"/>
                <w:szCs w:val="8"/>
              </w:rPr>
            </w:pPr>
          </w:p>
        </w:tc>
      </w:tr>
      <w:tr w:rsidR="004032DB" w14:paraId="4988641A" w14:textId="77777777" w:rsidTr="001435A7">
        <w:tc>
          <w:tcPr>
            <w:tcW w:w="2087" w:type="dxa"/>
            <w:tcBorders>
              <w:bottom w:val="single" w:sz="4" w:space="0" w:color="auto"/>
            </w:tcBorders>
          </w:tcPr>
          <w:p w14:paraId="67D7EE3F" w14:textId="3D0D524A" w:rsidR="00D0397B" w:rsidRDefault="00D0397B" w:rsidP="00785A71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431AB254" wp14:editId="61BC9423">
                  <wp:extent cx="923925" cy="923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</w:tcPr>
          <w:p w14:paraId="46FBEB8D" w14:textId="5906CAE9" w:rsidR="00D0397B" w:rsidRDefault="00D0397B" w:rsidP="00785A71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0EEAB353" wp14:editId="7DB31039">
                  <wp:extent cx="1207917" cy="975995"/>
                  <wp:effectExtent l="19050" t="19050" r="11430" b="146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40" cy="10143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72"/>
                <w:szCs w:val="72"/>
              </w:rPr>
              <w:drawing>
                <wp:inline distT="0" distB="0" distL="0" distR="0" wp14:anchorId="0D5990A9" wp14:editId="64B4868E">
                  <wp:extent cx="962025" cy="962025"/>
                  <wp:effectExtent l="19050" t="19050" r="28575" b="285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88B744" wp14:editId="6EBDE7FB">
                  <wp:extent cx="755183" cy="1053282"/>
                  <wp:effectExtent l="19050" t="19050" r="26035" b="13970"/>
                  <wp:docPr id="15" name="Picture 15" descr="New Scientist by New Scien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 Scientist by New Scien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8" cy="11247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72"/>
                <w:szCs w:val="72"/>
              </w:rPr>
              <w:drawing>
                <wp:inline distT="0" distB="0" distL="0" distR="0" wp14:anchorId="52236C2B" wp14:editId="0C37ED53">
                  <wp:extent cx="1231011" cy="942340"/>
                  <wp:effectExtent l="19050" t="19050" r="26670" b="1016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906" cy="97976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B160A0">
              <w:rPr>
                <w:noProof/>
              </w:rPr>
              <w:drawing>
                <wp:inline distT="0" distB="0" distL="0" distR="0" wp14:anchorId="74A33671" wp14:editId="08AE5500">
                  <wp:extent cx="847725" cy="1121605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8" cy="117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48E" w14:paraId="4713015B" w14:textId="77777777" w:rsidTr="001435A7">
        <w:trPr>
          <w:trHeight w:val="126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01557916" w14:textId="77777777" w:rsidR="0019148E" w:rsidRPr="00A601F6" w:rsidRDefault="0019148E" w:rsidP="00785A71">
            <w:pPr>
              <w:rPr>
                <w:sz w:val="6"/>
                <w:szCs w:val="6"/>
              </w:rPr>
            </w:pPr>
          </w:p>
        </w:tc>
      </w:tr>
      <w:tr w:rsidR="004032DB" w14:paraId="2E50297B" w14:textId="77777777" w:rsidTr="00676C79">
        <w:tc>
          <w:tcPr>
            <w:tcW w:w="2087" w:type="dxa"/>
            <w:tcBorders>
              <w:bottom w:val="single" w:sz="4" w:space="0" w:color="auto"/>
            </w:tcBorders>
          </w:tcPr>
          <w:p w14:paraId="3F27DB06" w14:textId="2A0140A5" w:rsidR="007528F0" w:rsidRDefault="007528F0" w:rsidP="00785A71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0D19B8BC" wp14:editId="6DCE0D56">
                  <wp:extent cx="928688" cy="866775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28" cy="86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  <w:gridSpan w:val="2"/>
            <w:tcBorders>
              <w:bottom w:val="nil"/>
            </w:tcBorders>
          </w:tcPr>
          <w:p w14:paraId="606F7108" w14:textId="1CCFAA3C" w:rsidR="007528F0" w:rsidRPr="007528F0" w:rsidRDefault="00E71F0C" w:rsidP="00785A7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E0D919" wp14:editId="26AE3A05">
                  <wp:extent cx="837897" cy="1113790"/>
                  <wp:effectExtent l="19050" t="19050" r="19685" b="1016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208" cy="11540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5556F">
              <w:rPr>
                <w:noProof/>
              </w:rPr>
              <w:drawing>
                <wp:inline distT="0" distB="0" distL="0" distR="0" wp14:anchorId="570C5713" wp14:editId="726D14CA">
                  <wp:extent cx="1487607" cy="1114425"/>
                  <wp:effectExtent l="19050" t="19050" r="1778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085" cy="11552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676C79">
              <w:rPr>
                <w:noProof/>
                <w:sz w:val="28"/>
                <w:szCs w:val="28"/>
              </w:rPr>
              <w:drawing>
                <wp:inline distT="0" distB="0" distL="0" distR="0" wp14:anchorId="03D6171E" wp14:editId="261C886D">
                  <wp:extent cx="800100" cy="1130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32" cy="114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C79">
              <w:rPr>
                <w:noProof/>
                <w:sz w:val="28"/>
                <w:szCs w:val="28"/>
              </w:rPr>
              <w:drawing>
                <wp:inline distT="0" distB="0" distL="0" distR="0" wp14:anchorId="0E869E62" wp14:editId="357EC78B">
                  <wp:extent cx="847725" cy="113175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09" cy="115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6297">
              <w:rPr>
                <w:noProof/>
                <w:sz w:val="28"/>
                <w:szCs w:val="28"/>
              </w:rPr>
              <w:drawing>
                <wp:inline distT="0" distB="0" distL="0" distR="0" wp14:anchorId="35157F58" wp14:editId="14E843A4">
                  <wp:extent cx="847725" cy="1115883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936" cy="113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48E" w14:paraId="1965D820" w14:textId="77777777" w:rsidTr="00A601F6">
        <w:trPr>
          <w:trHeight w:val="164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14:paraId="32E1BEEA" w14:textId="77777777" w:rsidR="0019148E" w:rsidRPr="00A601F6" w:rsidRDefault="0019148E" w:rsidP="00785A71">
            <w:pPr>
              <w:rPr>
                <w:sz w:val="6"/>
                <w:szCs w:val="6"/>
              </w:rPr>
            </w:pPr>
          </w:p>
        </w:tc>
      </w:tr>
      <w:tr w:rsidR="004032DB" w14:paraId="5A416A5D" w14:textId="77777777" w:rsidTr="001435A7">
        <w:tc>
          <w:tcPr>
            <w:tcW w:w="2087" w:type="dxa"/>
            <w:tcBorders>
              <w:bottom w:val="single" w:sz="4" w:space="0" w:color="auto"/>
            </w:tcBorders>
          </w:tcPr>
          <w:p w14:paraId="4935AC36" w14:textId="78514B70" w:rsidR="00785A71" w:rsidRDefault="00785A71" w:rsidP="00785A71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61C81214" wp14:editId="4E1C502D">
                  <wp:extent cx="1138657" cy="86677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428089889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94" cy="87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61CE238D" w14:textId="77777777" w:rsidR="00785A71" w:rsidRDefault="008C2342" w:rsidP="00785A71">
            <w:hyperlink r:id="rId32" w:history="1">
              <w:r w:rsidR="00C33435">
                <w:rPr>
                  <w:color w:val="0000FF"/>
                  <w:u w:val="single"/>
                </w:rPr>
                <w:t>Overheard - National Geographic Podcast</w:t>
              </w:r>
            </w:hyperlink>
          </w:p>
          <w:p w14:paraId="520F0E3E" w14:textId="77777777" w:rsidR="00C33435" w:rsidRDefault="008C2342" w:rsidP="00785A71">
            <w:hyperlink r:id="rId33" w:history="1">
              <w:r w:rsidR="00C33435">
                <w:rPr>
                  <w:color w:val="0000FF"/>
                  <w:u w:val="single"/>
                </w:rPr>
                <w:t>Science weekly - The Guardian Podcast</w:t>
              </w:r>
            </w:hyperlink>
          </w:p>
          <w:p w14:paraId="0713B789" w14:textId="77777777" w:rsidR="00C33435" w:rsidRDefault="008C2342" w:rsidP="00785A71">
            <w:hyperlink r:id="rId34" w:history="1">
              <w:r w:rsidR="00C33435">
                <w:rPr>
                  <w:color w:val="0000FF"/>
                  <w:u w:val="single"/>
                </w:rPr>
                <w:t>BBC Costing the Earth</w:t>
              </w:r>
            </w:hyperlink>
          </w:p>
          <w:p w14:paraId="2B1C7074" w14:textId="06D5BB17" w:rsidR="00C33435" w:rsidRPr="00C33435" w:rsidRDefault="008C2342" w:rsidP="00785A71">
            <w:hyperlink r:id="rId35" w:history="1">
              <w:r w:rsidR="00C33435">
                <w:rPr>
                  <w:color w:val="0000FF"/>
                  <w:u w:val="single"/>
                </w:rPr>
                <w:t>BBC the Documentary Podcast</w:t>
              </w:r>
            </w:hyperlink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26AC514" w14:textId="12951117" w:rsidR="00C33435" w:rsidRDefault="008C2342" w:rsidP="00C33435">
            <w:pPr>
              <w:rPr>
                <w:sz w:val="24"/>
                <w:szCs w:val="24"/>
              </w:rPr>
            </w:pPr>
            <w:hyperlink r:id="rId36" w:history="1">
              <w:r w:rsidR="00C33435">
                <w:rPr>
                  <w:rStyle w:val="Hyperlink"/>
                  <w:sz w:val="24"/>
                  <w:szCs w:val="24"/>
                </w:rPr>
                <w:t>The Living Planet Podcasts</w:t>
              </w:r>
            </w:hyperlink>
          </w:p>
          <w:p w14:paraId="7E90A24B" w14:textId="77777777" w:rsidR="005C6E1C" w:rsidRDefault="008C2342" w:rsidP="00C33435">
            <w:hyperlink r:id="rId37" w:history="1">
              <w:r w:rsidR="00774147">
                <w:rPr>
                  <w:color w:val="0000FF"/>
                  <w:u w:val="single"/>
                </w:rPr>
                <w:t>BBC 30 animals that have made us smarter</w:t>
              </w:r>
            </w:hyperlink>
          </w:p>
          <w:p w14:paraId="7D6011AC" w14:textId="77777777" w:rsidR="005C6E1C" w:rsidRDefault="008C2342" w:rsidP="00C33435">
            <w:pPr>
              <w:rPr>
                <w:color w:val="0000FF"/>
                <w:u w:val="single"/>
              </w:rPr>
            </w:pPr>
            <w:hyperlink r:id="rId38" w:history="1">
              <w:r w:rsidR="005C6E1C">
                <w:rPr>
                  <w:rStyle w:val="Hyperlink"/>
                </w:rPr>
                <w:t>BBC Science Hour</w:t>
              </w:r>
            </w:hyperlink>
          </w:p>
          <w:p w14:paraId="7BBD6017" w14:textId="4163251C" w:rsidR="007528F0" w:rsidRPr="00C33435" w:rsidRDefault="008C2342" w:rsidP="007528F0">
            <w:pPr>
              <w:rPr>
                <w:sz w:val="24"/>
                <w:szCs w:val="24"/>
              </w:rPr>
            </w:pPr>
            <w:hyperlink r:id="rId39" w:history="1">
              <w:r w:rsidR="005C6E1C">
                <w:rPr>
                  <w:color w:val="0000FF"/>
                  <w:u w:val="single"/>
                </w:rPr>
                <w:t>BBC Putting science to work - Air Pollution</w:t>
              </w:r>
            </w:hyperlink>
          </w:p>
          <w:p w14:paraId="7D12EE00" w14:textId="7CB901B8" w:rsidR="00C33435" w:rsidRPr="00C33435" w:rsidRDefault="00C33435" w:rsidP="00C33435">
            <w:pPr>
              <w:rPr>
                <w:sz w:val="24"/>
                <w:szCs w:val="24"/>
              </w:rPr>
            </w:pPr>
          </w:p>
        </w:tc>
      </w:tr>
      <w:tr w:rsidR="0019148E" w14:paraId="66BDC5C1" w14:textId="77777777" w:rsidTr="00A601F6">
        <w:trPr>
          <w:trHeight w:val="70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56E33D91" w14:textId="77777777" w:rsidR="0019148E" w:rsidRPr="00A601F6" w:rsidRDefault="0019148E" w:rsidP="00785A71">
            <w:pPr>
              <w:rPr>
                <w:sz w:val="8"/>
                <w:szCs w:val="8"/>
              </w:rPr>
            </w:pPr>
          </w:p>
        </w:tc>
      </w:tr>
      <w:tr w:rsidR="004032DB" w14:paraId="0251632F" w14:textId="77777777" w:rsidTr="001435A7">
        <w:trPr>
          <w:trHeight w:val="1361"/>
        </w:trPr>
        <w:tc>
          <w:tcPr>
            <w:tcW w:w="2087" w:type="dxa"/>
            <w:tcBorders>
              <w:bottom w:val="single" w:sz="4" w:space="0" w:color="auto"/>
            </w:tcBorders>
          </w:tcPr>
          <w:p w14:paraId="0418AE35" w14:textId="64668376" w:rsidR="00785A71" w:rsidRDefault="00785A71" w:rsidP="00785A71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4BCE2374" wp14:editId="38A4CDD0">
                  <wp:extent cx="857250" cy="857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3CB70E57" w14:textId="77777777" w:rsidR="005C6E1C" w:rsidRDefault="008C2342" w:rsidP="005C6E1C">
            <w:hyperlink r:id="rId42" w:history="1">
              <w:r w:rsidR="005C6E1C">
                <w:rPr>
                  <w:color w:val="0000FF"/>
                  <w:u w:val="single"/>
                </w:rPr>
                <w:t>BBC Climate forcing</w:t>
              </w:r>
            </w:hyperlink>
          </w:p>
          <w:p w14:paraId="344E56D5" w14:textId="77777777" w:rsidR="005C6E1C" w:rsidRDefault="008C2342" w:rsidP="005C6E1C">
            <w:hyperlink r:id="rId43" w:history="1">
              <w:r w:rsidR="005C6E1C">
                <w:rPr>
                  <w:color w:val="0000FF"/>
                  <w:u w:val="single"/>
                </w:rPr>
                <w:t>BBC Climate Change</w:t>
              </w:r>
            </w:hyperlink>
          </w:p>
          <w:p w14:paraId="3E0570C6" w14:textId="77777777" w:rsidR="005C6E1C" w:rsidRDefault="008C2342" w:rsidP="005C6E1C">
            <w:hyperlink r:id="rId44" w:history="1">
              <w:r w:rsidR="005C6E1C">
                <w:rPr>
                  <w:color w:val="0000FF"/>
                  <w:u w:val="single"/>
                </w:rPr>
                <w:t>BBC Science and Nature playlist</w:t>
              </w:r>
            </w:hyperlink>
          </w:p>
          <w:p w14:paraId="18D4AD3E" w14:textId="77777777" w:rsidR="005C6E1C" w:rsidRDefault="008C2342" w:rsidP="005C6E1C">
            <w:hyperlink r:id="rId45" w:history="1">
              <w:r w:rsidR="005C6E1C">
                <w:rPr>
                  <w:color w:val="0000FF"/>
                  <w:u w:val="single"/>
                </w:rPr>
                <w:t>BBC Sustainable Thinking</w:t>
              </w:r>
            </w:hyperlink>
          </w:p>
          <w:p w14:paraId="41DFD7A8" w14:textId="4EF9FDE2" w:rsidR="00334DFF" w:rsidRPr="005C6E1C" w:rsidRDefault="008C2342" w:rsidP="005C6E1C">
            <w:pPr>
              <w:rPr>
                <w:sz w:val="24"/>
                <w:szCs w:val="24"/>
              </w:rPr>
            </w:pPr>
            <w:hyperlink r:id="rId46" w:history="1">
              <w:r w:rsidR="00334DFF">
                <w:rPr>
                  <w:color w:val="0000FF"/>
                  <w:u w:val="single"/>
                </w:rPr>
                <w:t>Colchester Zoo Live at 11am and 1pm</w:t>
              </w:r>
            </w:hyperlink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2943E48" w14:textId="77777777" w:rsidR="00785A71" w:rsidRDefault="008C2342" w:rsidP="00785A71">
            <w:hyperlink r:id="rId47" w:history="1">
              <w:r w:rsidR="00334DFF">
                <w:rPr>
                  <w:color w:val="0000FF"/>
                  <w:u w:val="single"/>
                </w:rPr>
                <w:t>Chris Packham live at 9am for social distancing nature talks</w:t>
              </w:r>
            </w:hyperlink>
          </w:p>
          <w:p w14:paraId="48A1C58E" w14:textId="150E3C78" w:rsidR="007528F0" w:rsidRDefault="008C2342" w:rsidP="00785A71">
            <w:hyperlink r:id="rId48" w:history="1">
              <w:r w:rsidR="007528F0">
                <w:rPr>
                  <w:color w:val="0000FF"/>
                  <w:u w:val="single"/>
                </w:rPr>
                <w:t>iPlayer Seven Worlds One Planet</w:t>
              </w:r>
            </w:hyperlink>
          </w:p>
          <w:p w14:paraId="4E0F8188" w14:textId="77777777" w:rsidR="007528F0" w:rsidRDefault="008C2342" w:rsidP="00785A71">
            <w:hyperlink r:id="rId49" w:history="1">
              <w:r w:rsidR="007528F0">
                <w:rPr>
                  <w:color w:val="0000FF"/>
                  <w:u w:val="single"/>
                </w:rPr>
                <w:t>iPlayer dynasties</w:t>
              </w:r>
            </w:hyperlink>
          </w:p>
          <w:p w14:paraId="43612EE8" w14:textId="54AF04A5" w:rsidR="007528F0" w:rsidRPr="005C6E1C" w:rsidRDefault="008C2342" w:rsidP="00785A71">
            <w:pPr>
              <w:rPr>
                <w:sz w:val="24"/>
                <w:szCs w:val="24"/>
              </w:rPr>
            </w:pPr>
            <w:hyperlink r:id="rId50" w:history="1">
              <w:r w:rsidR="007528F0">
                <w:rPr>
                  <w:color w:val="0000FF"/>
                  <w:u w:val="single"/>
                </w:rPr>
                <w:t>iPlayer climate-change-the-facts</w:t>
              </w:r>
            </w:hyperlink>
          </w:p>
        </w:tc>
      </w:tr>
      <w:tr w:rsidR="001435A7" w14:paraId="4BD94674" w14:textId="77777777" w:rsidTr="001435A7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1C498753" w14:textId="77777777" w:rsidR="001435A7" w:rsidRPr="00A601F6" w:rsidRDefault="001435A7" w:rsidP="00785A71">
            <w:pPr>
              <w:rPr>
                <w:sz w:val="8"/>
                <w:szCs w:val="8"/>
              </w:rPr>
            </w:pPr>
          </w:p>
        </w:tc>
      </w:tr>
      <w:tr w:rsidR="0019148E" w14:paraId="6F1D7D28" w14:textId="77777777" w:rsidTr="0019148E">
        <w:tc>
          <w:tcPr>
            <w:tcW w:w="2087" w:type="dxa"/>
          </w:tcPr>
          <w:p w14:paraId="66D1AE7A" w14:textId="4D742A0B" w:rsidR="0019148E" w:rsidRDefault="004032DB" w:rsidP="00785A71">
            <w:pPr>
              <w:rPr>
                <w:noProof/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C7DB5D8" wp14:editId="4C07FCC4">
                  <wp:extent cx="962025" cy="9620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06A27629" w14:textId="77777777" w:rsidR="0019148E" w:rsidRDefault="008C2342" w:rsidP="005C6E1C">
            <w:hyperlink r:id="rId53" w:history="1">
              <w:r w:rsidR="0019148E">
                <w:rPr>
                  <w:color w:val="0000FF"/>
                  <w:u w:val="single"/>
                </w:rPr>
                <w:t>Citizen Science penguin-watch</w:t>
              </w:r>
            </w:hyperlink>
          </w:p>
          <w:p w14:paraId="7BCE27F1" w14:textId="77777777" w:rsidR="0019148E" w:rsidRDefault="008C2342" w:rsidP="005C6E1C">
            <w:hyperlink r:id="rId54" w:history="1">
              <w:r w:rsidR="0019148E">
                <w:rPr>
                  <w:color w:val="0000FF"/>
                  <w:u w:val="single"/>
                </w:rPr>
                <w:t>Citizen Science rainfall-rescue</w:t>
              </w:r>
            </w:hyperlink>
          </w:p>
          <w:p w14:paraId="151F784E" w14:textId="2D71DBFA" w:rsidR="0019148E" w:rsidRPr="005C6E1C" w:rsidRDefault="008C2342" w:rsidP="005C6E1C">
            <w:hyperlink r:id="rId55" w:history="1">
              <w:r w:rsidR="0019148E">
                <w:rPr>
                  <w:color w:val="0000FF"/>
                  <w:u w:val="single"/>
                </w:rPr>
                <w:t>The Big Butterfly Count</w:t>
              </w:r>
            </w:hyperlink>
          </w:p>
        </w:tc>
        <w:tc>
          <w:tcPr>
            <w:tcW w:w="4649" w:type="dxa"/>
          </w:tcPr>
          <w:p w14:paraId="3F38BC4D" w14:textId="77777777" w:rsidR="0019148E" w:rsidRDefault="008C2342" w:rsidP="00785A71">
            <w:hyperlink r:id="rId56" w:history="1">
              <w:r w:rsidR="00B86297" w:rsidRPr="00B86297">
                <w:rPr>
                  <w:color w:val="0000FF"/>
                  <w:u w:val="single"/>
                </w:rPr>
                <w:t>https://earthchallenge2020.earthday.org/</w:t>
              </w:r>
            </w:hyperlink>
          </w:p>
          <w:p w14:paraId="31E4E661" w14:textId="50354BB9" w:rsidR="00B86297" w:rsidRDefault="008C2342" w:rsidP="00785A71">
            <w:hyperlink r:id="rId57" w:history="1">
              <w:r w:rsidR="00B86297">
                <w:rPr>
                  <w:rStyle w:val="Hyperlink"/>
                </w:rPr>
                <w:t>Transcribing old climate data</w:t>
              </w:r>
            </w:hyperlink>
          </w:p>
          <w:p w14:paraId="73571715" w14:textId="25AE7C57" w:rsidR="00B86297" w:rsidRPr="00334DFF" w:rsidRDefault="00B86297" w:rsidP="00785A71"/>
        </w:tc>
      </w:tr>
    </w:tbl>
    <w:p w14:paraId="3FBB44C0" w14:textId="3A9DFFF2" w:rsidR="001B19A1" w:rsidRDefault="001435A7" w:rsidP="00785A7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72FFE" wp14:editId="7231DE33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4800600" cy="24384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D9D9E" w14:textId="714D40BC" w:rsidR="001435A7" w:rsidRDefault="001435A7">
                            <w:r>
                              <w:t>At A-level you will be following the AQA Specification and will study the following topics:</w:t>
                            </w:r>
                          </w:p>
                          <w:p w14:paraId="3BB96C33" w14:textId="2F3A657D" w:rsidR="001435A7" w:rsidRDefault="001435A7" w:rsidP="001435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Living Environment</w:t>
                            </w:r>
                          </w:p>
                          <w:p w14:paraId="6E543C22" w14:textId="18FBBD61" w:rsidR="001435A7" w:rsidRDefault="001435A7" w:rsidP="001435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Physical Environment</w:t>
                            </w:r>
                          </w:p>
                          <w:p w14:paraId="0C9CFD18" w14:textId="3E5E646D" w:rsidR="001435A7" w:rsidRDefault="001435A7" w:rsidP="001435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Energy and Pollution</w:t>
                            </w:r>
                          </w:p>
                          <w:p w14:paraId="463F8BFA" w14:textId="7B2D6BB2" w:rsidR="001435A7" w:rsidRDefault="001435A7" w:rsidP="001435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Biological Resources</w:t>
                            </w:r>
                          </w:p>
                          <w:p w14:paraId="188988F2" w14:textId="07976EAD" w:rsidR="001435A7" w:rsidRDefault="001435A7" w:rsidP="001435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Sustainability</w:t>
                            </w:r>
                          </w:p>
                          <w:p w14:paraId="577DA8E8" w14:textId="54C039AD" w:rsidR="001435A7" w:rsidRDefault="001435A7" w:rsidP="001435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Scientific Methods</w:t>
                            </w:r>
                          </w:p>
                          <w:p w14:paraId="6D71898C" w14:textId="1F656658" w:rsidR="001435A7" w:rsidRDefault="001435A7" w:rsidP="001435A7">
                            <w:r>
                              <w:t xml:space="preserve">The </w:t>
                            </w:r>
                            <w:proofErr w:type="gramStart"/>
                            <w:r>
                              <w:t>text book</w:t>
                            </w:r>
                            <w:proofErr w:type="gramEnd"/>
                            <w:r>
                              <w:t xml:space="preserve"> can be purchased from the publisher, Amazon or sometimes eBay.</w:t>
                            </w:r>
                          </w:p>
                          <w:p w14:paraId="7B1A13A9" w14:textId="7B274B67" w:rsidR="001435A7" w:rsidRPr="001435A7" w:rsidRDefault="001435A7" w:rsidP="001435A7">
                            <w:r w:rsidRPr="001435A7">
                              <w:rPr>
                                <w:rFonts w:ascii="Source Sans Pro" w:hAnsi="Source Sans Pro"/>
                                <w:i/>
                                <w:iCs/>
                                <w:color w:val="000000"/>
                                <w:spacing w:val="7"/>
                                <w:shd w:val="clear" w:color="auto" w:fill="FFFFFF"/>
                              </w:rPr>
                              <w:t>Publisher: Insight &amp; Perspective</w:t>
                            </w:r>
                            <w:r w:rsidRPr="001435A7">
                              <w:rPr>
                                <w:rFonts w:ascii="Source Sans Pro" w:hAnsi="Source Sans Pro"/>
                                <w:color w:val="000000"/>
                                <w:spacing w:val="7"/>
                                <w:shd w:val="clear" w:color="auto" w:fill="FFFFFF"/>
                              </w:rPr>
                              <w:t> </w:t>
                            </w:r>
                            <w:r w:rsidRPr="001435A7">
                              <w:rPr>
                                <w:rFonts w:ascii="Source Sans Pro" w:hAnsi="Source Sans Pro"/>
                                <w:color w:val="000000"/>
                                <w:spacing w:val="7"/>
                              </w:rPr>
                              <w:br/>
                            </w:r>
                            <w:r w:rsidRPr="001435A7">
                              <w:rPr>
                                <w:rFonts w:ascii="Source Sans Pro" w:hAnsi="Source Sans Pro"/>
                                <w:i/>
                                <w:iCs/>
                                <w:color w:val="000000"/>
                                <w:spacing w:val="7"/>
                                <w:shd w:val="clear" w:color="auto" w:fill="FFFFFF"/>
                              </w:rPr>
                              <w:t>ISBN: 9781912190072</w:t>
                            </w:r>
                            <w:r w:rsidRPr="001435A7">
                              <w:rPr>
                                <w:rFonts w:ascii="Source Sans Pro" w:hAnsi="Source Sans Pro"/>
                                <w:color w:val="000000"/>
                                <w:spacing w:val="7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72FF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26.8pt;margin-top:5.75pt;width:378pt;height:19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" fillcolor="white [3201]" strokeweight=".5pt">
                <v:textbox>
                  <w:txbxContent>
                    <w:p w14:paraId="644D9D9E" w14:textId="714D40BC" w:rsidR="001435A7" w:rsidRDefault="001435A7">
                      <w:r>
                        <w:t>At A-level you will be following the AQA Specification and will study the following topics:</w:t>
                      </w:r>
                    </w:p>
                    <w:p w14:paraId="3BB96C33" w14:textId="2F3A657D" w:rsidR="001435A7" w:rsidRDefault="001435A7" w:rsidP="001435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Living Environment</w:t>
                      </w:r>
                    </w:p>
                    <w:p w14:paraId="6E543C22" w14:textId="18FBBD61" w:rsidR="001435A7" w:rsidRDefault="001435A7" w:rsidP="001435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Physical Environment</w:t>
                      </w:r>
                    </w:p>
                    <w:p w14:paraId="0C9CFD18" w14:textId="3E5E646D" w:rsidR="001435A7" w:rsidRDefault="001435A7" w:rsidP="001435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Energy and Pollution</w:t>
                      </w:r>
                    </w:p>
                    <w:p w14:paraId="463F8BFA" w14:textId="7B2D6BB2" w:rsidR="001435A7" w:rsidRDefault="001435A7" w:rsidP="001435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Biological Resources</w:t>
                      </w:r>
                    </w:p>
                    <w:p w14:paraId="188988F2" w14:textId="07976EAD" w:rsidR="001435A7" w:rsidRDefault="001435A7" w:rsidP="001435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Sustainability</w:t>
                      </w:r>
                    </w:p>
                    <w:p w14:paraId="577DA8E8" w14:textId="54C039AD" w:rsidR="001435A7" w:rsidRDefault="001435A7" w:rsidP="001435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Scientific Methods</w:t>
                      </w:r>
                    </w:p>
                    <w:p w14:paraId="6D71898C" w14:textId="1F656658" w:rsidR="001435A7" w:rsidRDefault="001435A7" w:rsidP="001435A7">
                      <w:r>
                        <w:t xml:space="preserve">The </w:t>
                      </w:r>
                      <w:proofErr w:type="gramStart"/>
                      <w:r>
                        <w:t>text book</w:t>
                      </w:r>
                      <w:proofErr w:type="gramEnd"/>
                      <w:r>
                        <w:t xml:space="preserve"> can be purchased from the publisher, Amazon or sometimes eBay.</w:t>
                      </w:r>
                    </w:p>
                    <w:p w14:paraId="7B1A13A9" w14:textId="7B274B67" w:rsidR="001435A7" w:rsidRPr="001435A7" w:rsidRDefault="001435A7" w:rsidP="001435A7">
                      <w:r w:rsidRPr="001435A7">
                        <w:rPr>
                          <w:rFonts w:ascii="Source Sans Pro" w:hAnsi="Source Sans Pro"/>
                          <w:i/>
                          <w:iCs/>
                          <w:color w:val="000000"/>
                          <w:spacing w:val="7"/>
                          <w:shd w:val="clear" w:color="auto" w:fill="FFFFFF"/>
                        </w:rPr>
                        <w:t>Publisher: Insight &amp; Perspective</w:t>
                      </w:r>
                      <w:r w:rsidRPr="001435A7">
                        <w:rPr>
                          <w:rFonts w:ascii="Source Sans Pro" w:hAnsi="Source Sans Pro"/>
                          <w:color w:val="000000"/>
                          <w:spacing w:val="7"/>
                          <w:shd w:val="clear" w:color="auto" w:fill="FFFFFF"/>
                        </w:rPr>
                        <w:t> </w:t>
                      </w:r>
                      <w:r w:rsidRPr="001435A7">
                        <w:rPr>
                          <w:rFonts w:ascii="Source Sans Pro" w:hAnsi="Source Sans Pro"/>
                          <w:color w:val="000000"/>
                          <w:spacing w:val="7"/>
                        </w:rPr>
                        <w:br/>
                      </w:r>
                      <w:r w:rsidRPr="001435A7">
                        <w:rPr>
                          <w:rFonts w:ascii="Source Sans Pro" w:hAnsi="Source Sans Pro"/>
                          <w:i/>
                          <w:iCs/>
                          <w:color w:val="000000"/>
                          <w:spacing w:val="7"/>
                          <w:shd w:val="clear" w:color="auto" w:fill="FFFFFF"/>
                        </w:rPr>
                        <w:t>ISBN: 9781912190072</w:t>
                      </w:r>
                      <w:r w:rsidRPr="001435A7">
                        <w:rPr>
                          <w:rFonts w:ascii="Source Sans Pro" w:hAnsi="Source Sans Pro"/>
                          <w:color w:val="000000"/>
                          <w:spacing w:val="7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50269" w14:textId="35E9CC72" w:rsidR="001435A7" w:rsidRDefault="001435A7" w:rsidP="004032DB">
      <w:pPr>
        <w:tabs>
          <w:tab w:val="right" w:pos="10466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14ECE76B" wp14:editId="45F76A09">
            <wp:extent cx="1599565" cy="2009775"/>
            <wp:effectExtent l="0" t="0" r="635" b="9525"/>
            <wp:docPr id="19" name="Picture 19" descr="Environmental Science A level AQA Approved - Environmental Science A level 2 (Paper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vironmental Science A level AQA Approved - Environmental Science A level 2 (Paperback)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75" cy="202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2DB">
        <w:rPr>
          <w:sz w:val="24"/>
          <w:szCs w:val="24"/>
        </w:rPr>
        <w:tab/>
      </w:r>
    </w:p>
    <w:sectPr w:rsidR="001435A7" w:rsidSect="00785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;visibility:visible" o:bullet="t">
        <v:imagedata r:id="rId1" o:title=""/>
      </v:shape>
    </w:pict>
  </w:numPicBullet>
  <w:abstractNum w:abstractNumId="0" w15:restartNumberingAfterBreak="0">
    <w:nsid w:val="3E2B3666"/>
    <w:multiLevelType w:val="hybridMultilevel"/>
    <w:tmpl w:val="3AE853AC"/>
    <w:lvl w:ilvl="0" w:tplc="456A47E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22867DC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FEBC0DBC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5C9EA69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E82C7ADA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961C299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A5B0E31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1C81918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14322324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1" w15:restartNumberingAfterBreak="0">
    <w:nsid w:val="461A0B66"/>
    <w:multiLevelType w:val="hybridMultilevel"/>
    <w:tmpl w:val="1374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71"/>
    <w:rsid w:val="001435A7"/>
    <w:rsid w:val="0015556F"/>
    <w:rsid w:val="0019148E"/>
    <w:rsid w:val="001B19A1"/>
    <w:rsid w:val="002E7817"/>
    <w:rsid w:val="00334DFF"/>
    <w:rsid w:val="004032DB"/>
    <w:rsid w:val="005C6E1C"/>
    <w:rsid w:val="00676C79"/>
    <w:rsid w:val="007528F0"/>
    <w:rsid w:val="00774147"/>
    <w:rsid w:val="00785A71"/>
    <w:rsid w:val="008C2342"/>
    <w:rsid w:val="00A44051"/>
    <w:rsid w:val="00A601F6"/>
    <w:rsid w:val="00B160A0"/>
    <w:rsid w:val="00B86297"/>
    <w:rsid w:val="00C33435"/>
    <w:rsid w:val="00D0397B"/>
    <w:rsid w:val="00E71F0C"/>
    <w:rsid w:val="00F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C5944D"/>
  <w15:chartTrackingRefBased/>
  <w15:docId w15:val="{206B8286-E22F-4D36-B8DA-0DEDB847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A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A71"/>
    <w:pPr>
      <w:ind w:left="720"/>
      <w:contextualSpacing/>
    </w:pPr>
  </w:style>
  <w:style w:type="table" w:styleId="TableGrid">
    <w:name w:val="Table Grid"/>
    <w:basedOn w:val="TableNormal"/>
    <w:uiPriority w:val="39"/>
    <w:rsid w:val="0078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hyperlink" Target="https://www.bbc.co.uk/programmes/b06rxyct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s://www.bbc.co.uk/programmes/b006r4wn" TargetMode="External"/><Relationship Id="rId42" Type="http://schemas.openxmlformats.org/officeDocument/2006/relationships/hyperlink" Target="https://www.bbc.co.uk/programmes/topics/Climate_forcing" TargetMode="External"/><Relationship Id="rId47" Type="http://schemas.openxmlformats.org/officeDocument/2006/relationships/hyperlink" Target="https://twitter.com/ChrisGPackham?ref_src=twsrc%5Egoogle%7Ctwcamp%5Eserp%7Ctwgr%5Eauthor" TargetMode="External"/><Relationship Id="rId50" Type="http://schemas.openxmlformats.org/officeDocument/2006/relationships/hyperlink" Target="https://www.bbc.co.uk/iplayer/episode/m00049b1/climate-change-the-facts" TargetMode="External"/><Relationship Id="rId55" Type="http://schemas.openxmlformats.org/officeDocument/2006/relationships/hyperlink" Target="https://www.bigbutterflycount.org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19.jpeg"/><Relationship Id="rId11" Type="http://schemas.openxmlformats.org/officeDocument/2006/relationships/image" Target="media/image3.jpeg"/><Relationship Id="rId24" Type="http://schemas.openxmlformats.org/officeDocument/2006/relationships/hyperlink" Target="https://commons.wikimedia.org/wiki/Category:Film_icons" TargetMode="External"/><Relationship Id="rId32" Type="http://schemas.openxmlformats.org/officeDocument/2006/relationships/hyperlink" Target="https://www.nationalgeographic.com/podcasts/overheard/" TargetMode="External"/><Relationship Id="rId37" Type="http://schemas.openxmlformats.org/officeDocument/2006/relationships/hyperlink" Target="https://www.bbc.co.uk/programmes/w13xttw7/episodes/player" TargetMode="External"/><Relationship Id="rId40" Type="http://schemas.openxmlformats.org/officeDocument/2006/relationships/image" Target="media/image21.png"/><Relationship Id="rId45" Type="http://schemas.openxmlformats.org/officeDocument/2006/relationships/hyperlink" Target="https://www.bbc.co.uk/ideas/playlists/sustainable-thinking" TargetMode="External"/><Relationship Id="rId53" Type="http://schemas.openxmlformats.org/officeDocument/2006/relationships/hyperlink" Target="https://www.zooniverse.org/projects/penguintom79/penguin-watch" TargetMode="External"/><Relationship Id="rId58" Type="http://schemas.openxmlformats.org/officeDocument/2006/relationships/image" Target="media/image23.jpeg"/><Relationship Id="rId5" Type="http://schemas.openxmlformats.org/officeDocument/2006/relationships/numbering" Target="numbering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hyperlink" Target="https://www.bbc.co.uk/programmes/p02nq0lx/episodes/downloads" TargetMode="External"/><Relationship Id="rId43" Type="http://schemas.openxmlformats.org/officeDocument/2006/relationships/hyperlink" Target="https://www.bbc.co.uk/programmes/topics/Climate_change" TargetMode="External"/><Relationship Id="rId48" Type="http://schemas.openxmlformats.org/officeDocument/2006/relationships/hyperlink" Target="https://www.bbc.co.uk/iplayer/episode/m0009tt8/seven-worlds-one-planet-series-1-1-antarctica" TargetMode="External"/><Relationship Id="rId56" Type="http://schemas.openxmlformats.org/officeDocument/2006/relationships/hyperlink" Target="https://earthchallenge2020.earthday.org/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22.jpg"/><Relationship Id="rId3" Type="http://schemas.openxmlformats.org/officeDocument/2006/relationships/customXml" Target="../customXml/item3.xml"/><Relationship Id="rId12" Type="http://schemas.openxmlformats.org/officeDocument/2006/relationships/image" Target="media/image4.jpeg"/><Relationship Id="rId17" Type="http://schemas.openxmlformats.org/officeDocument/2006/relationships/hyperlink" Target="http://massively.jokaydia.com/news/" TargetMode="External"/><Relationship Id="rId25" Type="http://schemas.openxmlformats.org/officeDocument/2006/relationships/image" Target="media/image15.png"/><Relationship Id="rId33" Type="http://schemas.openxmlformats.org/officeDocument/2006/relationships/hyperlink" Target="https://soundcloud.com/guardianscienceweekly" TargetMode="External"/><Relationship Id="rId38" Type="http://schemas.openxmlformats.org/officeDocument/2006/relationships/hyperlink" Target="https://www.bbc.co.uk/programmes/p016tmt2/episodes/downloads" TargetMode="External"/><Relationship Id="rId46" Type="http://schemas.openxmlformats.org/officeDocument/2006/relationships/hyperlink" Target="https://twitter.com/colchesterzoo?lang=en" TargetMode="External"/><Relationship Id="rId59" Type="http://schemas.openxmlformats.org/officeDocument/2006/relationships/fontTable" Target="fontTable.xml"/><Relationship Id="rId20" Type="http://schemas.openxmlformats.org/officeDocument/2006/relationships/image" Target="media/image11.jpeg"/><Relationship Id="rId41" Type="http://schemas.openxmlformats.org/officeDocument/2006/relationships/hyperlink" Target="https://commons.wikimedia.org/wiki/Category:Computer_monitor_icons" TargetMode="External"/><Relationship Id="rId54" Type="http://schemas.openxmlformats.org/officeDocument/2006/relationships/hyperlink" Target="https://www.zooniverse.org/projects/edh/rainfall-rescu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jpeg"/><Relationship Id="rId36" Type="http://schemas.openxmlformats.org/officeDocument/2006/relationships/hyperlink" Target="https://blog.feedspot.com/environmental_podcasts/" TargetMode="External"/><Relationship Id="rId49" Type="http://schemas.openxmlformats.org/officeDocument/2006/relationships/hyperlink" Target="https://www.bbc.co.uk/iplayer/episode/p06mvpsw/dynasties-series-1-1-chimpanzee" TargetMode="External"/><Relationship Id="rId57" Type="http://schemas.openxmlformats.org/officeDocument/2006/relationships/hyperlink" Target="https://www.oldweather.org/" TargetMode="External"/><Relationship Id="rId10" Type="http://schemas.openxmlformats.org/officeDocument/2006/relationships/hyperlink" Target="https://pixabay.com/en/books-education-read-learn-2379396/" TargetMode="External"/><Relationship Id="rId31" Type="http://schemas.openxmlformats.org/officeDocument/2006/relationships/hyperlink" Target="https://openclipart.org/detail/216783/headphones-icon" TargetMode="External"/><Relationship Id="rId44" Type="http://schemas.openxmlformats.org/officeDocument/2006/relationships/hyperlink" Target="https://www.bbc.co.uk/iplayer/categories/documentaries-science-and-nature/a-z" TargetMode="External"/><Relationship Id="rId52" Type="http://schemas.openxmlformats.org/officeDocument/2006/relationships/hyperlink" Target="http://web2.uvcs.uvic.ca/elc/studyzone/410/reading/index.htm" TargetMode="External"/><Relationship Id="rId6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3BF1-71F1-49AF-829F-5D67512BC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AAC8C-87D6-453D-8C92-4AC834FEF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14C31-8B36-497D-A915-E79C7249C3DF}">
  <ds:schemaRefs>
    <ds:schemaRef ds:uri="http://www.w3.org/XML/1998/namespace"/>
    <ds:schemaRef ds:uri="http://purl.org/dc/elements/1.1/"/>
    <ds:schemaRef ds:uri="http://schemas.microsoft.com/office/infopath/2007/PartnerControls"/>
    <ds:schemaRef ds:uri="8fb62415-760d-4dc3-b508-227c9919ef20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14a5b5a-4511-42ed-8002-14e186c77d2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08F416-6D50-4EB0-AC3C-CF11656B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foulkes</dc:creator>
  <cp:keywords/>
  <dc:description/>
  <cp:lastModifiedBy>Sheona Cornes</cp:lastModifiedBy>
  <cp:revision>6</cp:revision>
  <dcterms:created xsi:type="dcterms:W3CDTF">2020-04-01T20:25:00Z</dcterms:created>
  <dcterms:modified xsi:type="dcterms:W3CDTF">2020-04-29T11:22:00Z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