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708D" w14:textId="77777777" w:rsidR="0021124D" w:rsidRDefault="003E519A" w:rsidP="005223DB">
      <w:pPr>
        <w:spacing w:after="0"/>
      </w:pPr>
      <w:r>
        <w:rPr>
          <w:noProof/>
        </w:rPr>
        <w:drawing>
          <wp:inline distT="0" distB="0" distL="0" distR="0" wp14:anchorId="7781B392" wp14:editId="45D2F13C">
            <wp:extent cx="920589" cy="723900"/>
            <wp:effectExtent l="0" t="0" r="0" b="0"/>
            <wp:docPr id="1" name="Picture 1" descr="C:\Users\sued\AppData\Local\Microsoft\Windows\INetCache\Content.Word\V3 Callywith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AppData\Local\Microsoft\Windows\INetCache\Content.Word\V3 Callywith logo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93" cy="727049"/>
                    </a:xfrm>
                    <a:prstGeom prst="rect">
                      <a:avLst/>
                    </a:prstGeom>
                    <a:noFill/>
                    <a:ln>
                      <a:noFill/>
                    </a:ln>
                  </pic:spPr>
                </pic:pic>
              </a:graphicData>
            </a:graphic>
          </wp:inline>
        </w:drawing>
      </w:r>
      <w:r w:rsidR="009452C9">
        <w:tab/>
      </w:r>
      <w:r w:rsidRPr="002E0D0B">
        <w:rPr>
          <w:b/>
          <w:sz w:val="36"/>
          <w:szCs w:val="36"/>
        </w:rPr>
        <w:t>CALLYWITH COLLEGE TRUST</w:t>
      </w:r>
      <w:r w:rsidRPr="003E519A">
        <w:rPr>
          <w:b/>
          <w:sz w:val="32"/>
          <w:szCs w:val="32"/>
        </w:rPr>
        <w:tab/>
      </w:r>
      <w:r w:rsidR="009452C9">
        <w:tab/>
      </w:r>
      <w:bookmarkStart w:id="0" w:name="_GoBack"/>
      <w:bookmarkEnd w:id="0"/>
    </w:p>
    <w:p w14:paraId="7A28C369" w14:textId="77777777" w:rsidR="00534854" w:rsidRPr="00A749AF" w:rsidRDefault="00534854" w:rsidP="00452E3F">
      <w:pPr>
        <w:spacing w:after="0"/>
        <w:jc w:val="center"/>
        <w:rPr>
          <w:rFonts w:ascii="Arial" w:hAnsi="Arial" w:cs="Arial"/>
          <w:b/>
          <w:sz w:val="24"/>
          <w:szCs w:val="24"/>
        </w:rPr>
      </w:pPr>
    </w:p>
    <w:p w14:paraId="08DD8C75" w14:textId="4E84CFD5" w:rsidR="00194F54" w:rsidRPr="006801F9" w:rsidRDefault="000E16E5" w:rsidP="00D05634">
      <w:pPr>
        <w:spacing w:after="0"/>
        <w:jc w:val="center"/>
        <w:rPr>
          <w:rFonts w:ascii="Arial" w:hAnsi="Arial" w:cs="Arial"/>
          <w:sz w:val="28"/>
          <w:szCs w:val="28"/>
        </w:rPr>
      </w:pPr>
      <w:r w:rsidRPr="00BE150B">
        <w:rPr>
          <w:rFonts w:ascii="Arial" w:hAnsi="Arial" w:cs="Arial"/>
          <w:b/>
          <w:sz w:val="28"/>
          <w:szCs w:val="28"/>
        </w:rPr>
        <w:t xml:space="preserve">Minutes </w:t>
      </w:r>
      <w:r w:rsidR="00051DF2">
        <w:rPr>
          <w:rFonts w:ascii="Arial" w:hAnsi="Arial" w:cs="Arial"/>
          <w:sz w:val="28"/>
          <w:szCs w:val="28"/>
        </w:rPr>
        <w:t>of a</w:t>
      </w:r>
      <w:r w:rsidR="00BE150B">
        <w:rPr>
          <w:rFonts w:ascii="Arial" w:hAnsi="Arial" w:cs="Arial"/>
          <w:sz w:val="28"/>
          <w:szCs w:val="28"/>
        </w:rPr>
        <w:t xml:space="preserve"> m</w:t>
      </w:r>
      <w:r w:rsidR="000B1AB0">
        <w:rPr>
          <w:rFonts w:ascii="Arial" w:hAnsi="Arial" w:cs="Arial"/>
          <w:sz w:val="28"/>
          <w:szCs w:val="28"/>
        </w:rPr>
        <w:t xml:space="preserve">eeting of the </w:t>
      </w:r>
      <w:r w:rsidR="009B1735">
        <w:rPr>
          <w:rFonts w:ascii="Arial" w:hAnsi="Arial" w:cs="Arial"/>
          <w:sz w:val="28"/>
          <w:szCs w:val="28"/>
        </w:rPr>
        <w:t>Finance, Employment and Audit</w:t>
      </w:r>
      <w:r w:rsidR="00D05634">
        <w:rPr>
          <w:rFonts w:ascii="Arial" w:hAnsi="Arial" w:cs="Arial"/>
          <w:sz w:val="28"/>
          <w:szCs w:val="28"/>
        </w:rPr>
        <w:t xml:space="preserve"> Committee</w:t>
      </w:r>
      <w:r w:rsidRPr="00BE150B">
        <w:rPr>
          <w:rFonts w:ascii="Arial" w:hAnsi="Arial" w:cs="Arial"/>
          <w:sz w:val="28"/>
          <w:szCs w:val="28"/>
        </w:rPr>
        <w:t xml:space="preserve"> </w:t>
      </w:r>
      <w:r w:rsidR="000B64A2">
        <w:rPr>
          <w:rFonts w:ascii="Arial" w:hAnsi="Arial" w:cs="Arial"/>
          <w:sz w:val="28"/>
          <w:szCs w:val="28"/>
        </w:rPr>
        <w:t xml:space="preserve">held on </w:t>
      </w:r>
      <w:r w:rsidR="00DE11AD">
        <w:rPr>
          <w:rFonts w:ascii="Arial" w:hAnsi="Arial" w:cs="Arial"/>
          <w:sz w:val="28"/>
          <w:szCs w:val="28"/>
        </w:rPr>
        <w:t>11</w:t>
      </w:r>
      <w:r w:rsidR="003A06BC">
        <w:rPr>
          <w:rFonts w:ascii="Arial" w:hAnsi="Arial" w:cs="Arial"/>
          <w:sz w:val="28"/>
          <w:szCs w:val="28"/>
        </w:rPr>
        <w:t xml:space="preserve"> June</w:t>
      </w:r>
      <w:r w:rsidR="00DE11AD">
        <w:rPr>
          <w:rFonts w:ascii="Arial" w:hAnsi="Arial" w:cs="Arial"/>
          <w:sz w:val="28"/>
          <w:szCs w:val="28"/>
        </w:rPr>
        <w:t xml:space="preserve"> 2019</w:t>
      </w:r>
      <w:r w:rsidR="00F3681A">
        <w:rPr>
          <w:rFonts w:ascii="Arial" w:hAnsi="Arial" w:cs="Arial"/>
          <w:sz w:val="28"/>
          <w:szCs w:val="28"/>
        </w:rPr>
        <w:t xml:space="preserve"> at </w:t>
      </w:r>
      <w:r w:rsidR="00DF673D">
        <w:rPr>
          <w:rFonts w:ascii="Arial" w:hAnsi="Arial" w:cs="Arial"/>
          <w:sz w:val="28"/>
          <w:szCs w:val="28"/>
        </w:rPr>
        <w:t>Callywith</w:t>
      </w:r>
      <w:r w:rsidR="003D0386">
        <w:rPr>
          <w:rFonts w:ascii="Arial" w:hAnsi="Arial" w:cs="Arial"/>
          <w:sz w:val="28"/>
          <w:szCs w:val="28"/>
        </w:rPr>
        <w:t xml:space="preserve"> College</w:t>
      </w:r>
    </w:p>
    <w:p w14:paraId="36621AFA" w14:textId="77777777" w:rsidR="00534854" w:rsidRPr="00194F54" w:rsidRDefault="00534854" w:rsidP="00194F54">
      <w:pPr>
        <w:spacing w:after="0"/>
        <w:jc w:val="center"/>
        <w:rPr>
          <w:rFonts w:ascii="Arial" w:hAnsi="Arial" w:cs="Arial"/>
          <w:sz w:val="24"/>
          <w:szCs w:val="24"/>
        </w:rPr>
      </w:pPr>
    </w:p>
    <w:tbl>
      <w:tblPr>
        <w:tblW w:w="10348" w:type="dxa"/>
        <w:tblCellMar>
          <w:top w:w="85" w:type="dxa"/>
          <w:left w:w="28" w:type="dxa"/>
          <w:bottom w:w="57" w:type="dxa"/>
          <w:right w:w="28" w:type="dxa"/>
        </w:tblCellMar>
        <w:tblLook w:val="04A0" w:firstRow="1" w:lastRow="0" w:firstColumn="1" w:lastColumn="0" w:noHBand="0" w:noVBand="1"/>
      </w:tblPr>
      <w:tblGrid>
        <w:gridCol w:w="2127"/>
        <w:gridCol w:w="8221"/>
      </w:tblGrid>
      <w:tr w:rsidR="006551EC" w:rsidRPr="00C372D2" w14:paraId="14A153B1" w14:textId="77777777" w:rsidTr="000C34CB">
        <w:tc>
          <w:tcPr>
            <w:tcW w:w="2127" w:type="dxa"/>
          </w:tcPr>
          <w:p w14:paraId="6CB1C4AE" w14:textId="77777777" w:rsidR="006551EC" w:rsidRPr="00C372D2" w:rsidRDefault="000B1AB0" w:rsidP="00C372D2">
            <w:pPr>
              <w:spacing w:after="0" w:line="240" w:lineRule="auto"/>
              <w:rPr>
                <w:rFonts w:ascii="Arial" w:hAnsi="Arial" w:cs="Arial"/>
                <w:b/>
                <w:sz w:val="24"/>
                <w:szCs w:val="24"/>
              </w:rPr>
            </w:pPr>
            <w:r>
              <w:rPr>
                <w:rFonts w:ascii="Arial" w:hAnsi="Arial" w:cs="Arial"/>
                <w:b/>
                <w:sz w:val="24"/>
                <w:szCs w:val="24"/>
              </w:rPr>
              <w:t>Trustee</w:t>
            </w:r>
            <w:r w:rsidR="006551EC">
              <w:rPr>
                <w:rFonts w:ascii="Arial" w:hAnsi="Arial" w:cs="Arial"/>
                <w:b/>
                <w:sz w:val="24"/>
                <w:szCs w:val="24"/>
              </w:rPr>
              <w:t>s</w:t>
            </w:r>
            <w:r w:rsidR="00194F54">
              <w:rPr>
                <w:rFonts w:ascii="Arial" w:hAnsi="Arial" w:cs="Arial"/>
                <w:b/>
                <w:sz w:val="24"/>
                <w:szCs w:val="24"/>
              </w:rPr>
              <w:t xml:space="preserve"> Present</w:t>
            </w:r>
            <w:r w:rsidR="006551EC">
              <w:rPr>
                <w:rFonts w:ascii="Arial" w:hAnsi="Arial" w:cs="Arial"/>
                <w:b/>
                <w:sz w:val="24"/>
                <w:szCs w:val="24"/>
              </w:rPr>
              <w:t>:</w:t>
            </w:r>
          </w:p>
        </w:tc>
        <w:tc>
          <w:tcPr>
            <w:tcW w:w="8221" w:type="dxa"/>
          </w:tcPr>
          <w:p w14:paraId="7AD33B92" w14:textId="69C48504" w:rsidR="006551EC" w:rsidRDefault="006801F9" w:rsidP="0087540B">
            <w:pPr>
              <w:spacing w:after="0" w:line="240" w:lineRule="auto"/>
              <w:rPr>
                <w:rFonts w:ascii="Arial" w:hAnsi="Arial" w:cs="Arial"/>
                <w:sz w:val="24"/>
                <w:szCs w:val="24"/>
              </w:rPr>
            </w:pPr>
            <w:r>
              <w:rPr>
                <w:rFonts w:ascii="Arial" w:hAnsi="Arial" w:cs="Arial"/>
                <w:sz w:val="24"/>
                <w:szCs w:val="24"/>
              </w:rPr>
              <w:t>Mr P Reed</w:t>
            </w:r>
            <w:r w:rsidR="00C53158">
              <w:rPr>
                <w:rFonts w:ascii="Arial" w:hAnsi="Arial" w:cs="Arial"/>
                <w:sz w:val="24"/>
                <w:szCs w:val="24"/>
              </w:rPr>
              <w:t xml:space="preserve"> (Chair)</w:t>
            </w:r>
            <w:r w:rsidR="000B1AB0">
              <w:rPr>
                <w:rFonts w:ascii="Arial" w:hAnsi="Arial" w:cs="Arial"/>
                <w:sz w:val="24"/>
                <w:szCs w:val="24"/>
              </w:rPr>
              <w:t xml:space="preserve">, </w:t>
            </w:r>
            <w:r w:rsidR="00AB6AAF">
              <w:rPr>
                <w:rFonts w:ascii="Arial" w:hAnsi="Arial" w:cs="Arial"/>
                <w:sz w:val="24"/>
                <w:szCs w:val="24"/>
              </w:rPr>
              <w:t>Mr P Ugalde</w:t>
            </w:r>
            <w:r w:rsidR="0087540B">
              <w:rPr>
                <w:rFonts w:ascii="Arial" w:hAnsi="Arial" w:cs="Arial"/>
                <w:sz w:val="24"/>
                <w:szCs w:val="24"/>
              </w:rPr>
              <w:t xml:space="preserve"> </w:t>
            </w:r>
            <w:r w:rsidR="000B1AB0">
              <w:rPr>
                <w:rFonts w:ascii="Arial" w:hAnsi="Arial" w:cs="Arial"/>
                <w:sz w:val="24"/>
                <w:szCs w:val="24"/>
              </w:rPr>
              <w:t>and Mr M Wardle</w:t>
            </w:r>
            <w:r w:rsidR="000B64A2">
              <w:rPr>
                <w:rFonts w:ascii="Arial" w:hAnsi="Arial" w:cs="Arial"/>
                <w:sz w:val="24"/>
                <w:szCs w:val="24"/>
              </w:rPr>
              <w:t xml:space="preserve"> (Principal</w:t>
            </w:r>
            <w:r w:rsidR="00AB6AAF">
              <w:rPr>
                <w:rFonts w:ascii="Arial" w:hAnsi="Arial" w:cs="Arial"/>
                <w:sz w:val="24"/>
                <w:szCs w:val="24"/>
              </w:rPr>
              <w:t>)</w:t>
            </w:r>
          </w:p>
        </w:tc>
      </w:tr>
      <w:tr w:rsidR="006551EC" w:rsidRPr="00C372D2" w14:paraId="551B1007" w14:textId="77777777" w:rsidTr="000C34CB">
        <w:tc>
          <w:tcPr>
            <w:tcW w:w="2127" w:type="dxa"/>
          </w:tcPr>
          <w:p w14:paraId="0C146653" w14:textId="77777777" w:rsidR="006551EC" w:rsidRPr="00C372D2" w:rsidRDefault="00194F54" w:rsidP="00C372D2">
            <w:pPr>
              <w:spacing w:after="0" w:line="240" w:lineRule="auto"/>
              <w:rPr>
                <w:rFonts w:ascii="Arial" w:hAnsi="Arial" w:cs="Arial"/>
                <w:sz w:val="24"/>
                <w:szCs w:val="24"/>
              </w:rPr>
            </w:pPr>
            <w:r>
              <w:rPr>
                <w:rFonts w:ascii="Arial" w:hAnsi="Arial" w:cs="Arial"/>
                <w:b/>
                <w:sz w:val="24"/>
                <w:szCs w:val="24"/>
              </w:rPr>
              <w:t>In A</w:t>
            </w:r>
            <w:r w:rsidR="006551EC">
              <w:rPr>
                <w:rFonts w:ascii="Arial" w:hAnsi="Arial" w:cs="Arial"/>
                <w:b/>
                <w:sz w:val="24"/>
                <w:szCs w:val="24"/>
              </w:rPr>
              <w:t>ttendance</w:t>
            </w:r>
            <w:r w:rsidR="006551EC" w:rsidRPr="00C372D2">
              <w:rPr>
                <w:rFonts w:ascii="Arial" w:hAnsi="Arial" w:cs="Arial"/>
                <w:b/>
                <w:sz w:val="24"/>
                <w:szCs w:val="24"/>
              </w:rPr>
              <w:t>:</w:t>
            </w:r>
          </w:p>
        </w:tc>
        <w:tc>
          <w:tcPr>
            <w:tcW w:w="8221" w:type="dxa"/>
          </w:tcPr>
          <w:p w14:paraId="05A63A66" w14:textId="23F0A98D" w:rsidR="006551EC" w:rsidRPr="00C372D2" w:rsidRDefault="001B6D55" w:rsidP="00097699">
            <w:pPr>
              <w:spacing w:after="120" w:line="240" w:lineRule="auto"/>
              <w:rPr>
                <w:rFonts w:ascii="Arial" w:hAnsi="Arial" w:cs="Arial"/>
                <w:sz w:val="24"/>
                <w:szCs w:val="24"/>
              </w:rPr>
            </w:pPr>
            <w:r>
              <w:rPr>
                <w:rFonts w:ascii="Arial" w:hAnsi="Arial" w:cs="Arial"/>
                <w:sz w:val="24"/>
                <w:szCs w:val="24"/>
              </w:rPr>
              <w:t>D</w:t>
            </w:r>
            <w:r w:rsidR="00627434">
              <w:rPr>
                <w:rFonts w:ascii="Arial" w:hAnsi="Arial" w:cs="Arial"/>
                <w:sz w:val="24"/>
                <w:szCs w:val="24"/>
              </w:rPr>
              <w:t>r J Gre</w:t>
            </w:r>
            <w:r w:rsidR="000B64A2">
              <w:rPr>
                <w:rFonts w:ascii="Arial" w:hAnsi="Arial" w:cs="Arial"/>
                <w:sz w:val="24"/>
                <w:szCs w:val="24"/>
              </w:rPr>
              <w:t>y (Assistant Principal</w:t>
            </w:r>
            <w:r>
              <w:rPr>
                <w:rFonts w:ascii="Arial" w:hAnsi="Arial" w:cs="Arial"/>
                <w:sz w:val="24"/>
                <w:szCs w:val="24"/>
              </w:rPr>
              <w:t>)</w:t>
            </w:r>
            <w:r w:rsidR="00FC3348">
              <w:rPr>
                <w:rFonts w:ascii="Arial" w:hAnsi="Arial" w:cs="Arial"/>
                <w:sz w:val="24"/>
                <w:szCs w:val="24"/>
              </w:rPr>
              <w:t xml:space="preserve">, </w:t>
            </w:r>
            <w:r w:rsidR="00650658">
              <w:rPr>
                <w:rFonts w:ascii="Arial" w:hAnsi="Arial" w:cs="Arial"/>
                <w:sz w:val="24"/>
                <w:szCs w:val="24"/>
              </w:rPr>
              <w:t>M</w:t>
            </w:r>
            <w:r w:rsidR="00097699">
              <w:rPr>
                <w:rFonts w:ascii="Arial" w:hAnsi="Arial" w:cs="Arial"/>
                <w:sz w:val="24"/>
                <w:szCs w:val="24"/>
              </w:rPr>
              <w:t xml:space="preserve">s R Loom (Business Manager) </w:t>
            </w:r>
            <w:r w:rsidR="00627434">
              <w:rPr>
                <w:rFonts w:ascii="Arial" w:hAnsi="Arial" w:cs="Arial"/>
                <w:sz w:val="24"/>
                <w:szCs w:val="24"/>
              </w:rPr>
              <w:t xml:space="preserve">and </w:t>
            </w:r>
            <w:r w:rsidR="006551EC" w:rsidRPr="00C372D2">
              <w:rPr>
                <w:rFonts w:ascii="Arial" w:hAnsi="Arial" w:cs="Arial"/>
                <w:sz w:val="24"/>
                <w:szCs w:val="24"/>
              </w:rPr>
              <w:t xml:space="preserve">Mrs </w:t>
            </w:r>
            <w:proofErr w:type="gramStart"/>
            <w:r w:rsidR="006551EC" w:rsidRPr="00C372D2">
              <w:rPr>
                <w:rFonts w:ascii="Arial" w:hAnsi="Arial" w:cs="Arial"/>
                <w:sz w:val="24"/>
                <w:szCs w:val="24"/>
              </w:rPr>
              <w:t>A</w:t>
            </w:r>
            <w:proofErr w:type="gramEnd"/>
            <w:r w:rsidR="006551EC" w:rsidRPr="00C372D2">
              <w:rPr>
                <w:rFonts w:ascii="Arial" w:hAnsi="Arial" w:cs="Arial"/>
                <w:sz w:val="24"/>
                <w:szCs w:val="24"/>
              </w:rPr>
              <w:t xml:space="preserve"> Winter</w:t>
            </w:r>
            <w:r w:rsidR="006551EC">
              <w:rPr>
                <w:rFonts w:ascii="Arial" w:hAnsi="Arial" w:cs="Arial"/>
                <w:sz w:val="24"/>
                <w:szCs w:val="24"/>
              </w:rPr>
              <w:t xml:space="preserve"> (</w:t>
            </w:r>
            <w:r w:rsidR="000B1AB0">
              <w:rPr>
                <w:rFonts w:ascii="Arial" w:hAnsi="Arial" w:cs="Arial"/>
                <w:sz w:val="24"/>
                <w:szCs w:val="24"/>
              </w:rPr>
              <w:t>Clerk to the Trustees</w:t>
            </w:r>
            <w:r w:rsidR="006551EC">
              <w:rPr>
                <w:rFonts w:ascii="Arial" w:hAnsi="Arial" w:cs="Arial"/>
                <w:sz w:val="24"/>
                <w:szCs w:val="24"/>
              </w:rPr>
              <w:t>)</w:t>
            </w:r>
          </w:p>
        </w:tc>
      </w:tr>
      <w:tr w:rsidR="001B6D55" w:rsidRPr="00C372D2" w14:paraId="7FDB00BA" w14:textId="77777777" w:rsidTr="000C34CB">
        <w:tc>
          <w:tcPr>
            <w:tcW w:w="2127" w:type="dxa"/>
          </w:tcPr>
          <w:p w14:paraId="577C1899" w14:textId="539EF22F" w:rsidR="001B6D55" w:rsidRDefault="001B6D55" w:rsidP="00BD4923">
            <w:pPr>
              <w:spacing w:after="0" w:line="240" w:lineRule="auto"/>
              <w:rPr>
                <w:rFonts w:ascii="Arial" w:hAnsi="Arial" w:cs="Arial"/>
                <w:b/>
                <w:sz w:val="24"/>
                <w:szCs w:val="24"/>
              </w:rPr>
            </w:pPr>
            <w:r>
              <w:rPr>
                <w:rFonts w:ascii="Arial" w:hAnsi="Arial" w:cs="Arial"/>
                <w:b/>
                <w:sz w:val="24"/>
                <w:szCs w:val="24"/>
              </w:rPr>
              <w:t>Apologies:</w:t>
            </w:r>
          </w:p>
        </w:tc>
        <w:tc>
          <w:tcPr>
            <w:tcW w:w="8221" w:type="dxa"/>
          </w:tcPr>
          <w:p w14:paraId="486D22CB" w14:textId="77777777" w:rsidR="001B6D55" w:rsidRDefault="008A1D2D" w:rsidP="00BD4923">
            <w:pPr>
              <w:spacing w:after="0" w:line="240" w:lineRule="auto"/>
              <w:rPr>
                <w:rFonts w:ascii="Arial" w:hAnsi="Arial" w:cs="Arial"/>
                <w:sz w:val="24"/>
                <w:szCs w:val="24"/>
              </w:rPr>
            </w:pPr>
            <w:r>
              <w:rPr>
                <w:rFonts w:ascii="Arial" w:hAnsi="Arial" w:cs="Arial"/>
                <w:sz w:val="24"/>
                <w:szCs w:val="24"/>
              </w:rPr>
              <w:t>Dr C Gray</w:t>
            </w:r>
            <w:r w:rsidRPr="00D05634">
              <w:rPr>
                <w:rFonts w:ascii="Arial" w:hAnsi="Arial" w:cs="Arial"/>
                <w:sz w:val="24"/>
                <w:szCs w:val="24"/>
              </w:rPr>
              <w:t xml:space="preserve"> </w:t>
            </w:r>
            <w:r>
              <w:rPr>
                <w:rFonts w:ascii="Arial" w:hAnsi="Arial" w:cs="Arial"/>
                <w:sz w:val="24"/>
                <w:szCs w:val="24"/>
              </w:rPr>
              <w:t xml:space="preserve">and </w:t>
            </w:r>
            <w:r w:rsidR="001B6D55" w:rsidRPr="00D05634">
              <w:rPr>
                <w:rFonts w:ascii="Arial" w:hAnsi="Arial" w:cs="Arial"/>
                <w:sz w:val="24"/>
                <w:szCs w:val="24"/>
              </w:rPr>
              <w:t xml:space="preserve">Mr </w:t>
            </w:r>
            <w:r w:rsidR="001B6D55">
              <w:rPr>
                <w:rFonts w:ascii="Arial" w:hAnsi="Arial" w:cs="Arial"/>
                <w:sz w:val="24"/>
                <w:szCs w:val="24"/>
              </w:rPr>
              <w:t>D Walrond</w:t>
            </w:r>
          </w:p>
          <w:p w14:paraId="4EC893CD" w14:textId="2669973F" w:rsidR="00097699" w:rsidRDefault="00097699" w:rsidP="00BD4923">
            <w:pPr>
              <w:spacing w:after="0" w:line="240" w:lineRule="auto"/>
              <w:rPr>
                <w:rFonts w:ascii="Arial" w:hAnsi="Arial" w:cs="Arial"/>
                <w:sz w:val="24"/>
                <w:szCs w:val="24"/>
              </w:rPr>
            </w:pPr>
            <w:r>
              <w:rPr>
                <w:rFonts w:ascii="Arial" w:hAnsi="Arial" w:cs="Arial"/>
                <w:sz w:val="24"/>
                <w:szCs w:val="24"/>
              </w:rPr>
              <w:t>Also, Ms L Maggs (Assistant Principal)</w:t>
            </w:r>
          </w:p>
        </w:tc>
      </w:tr>
    </w:tbl>
    <w:p w14:paraId="3EC5A378" w14:textId="5900F02F" w:rsidR="00DF673D" w:rsidRPr="001B6D55" w:rsidRDefault="00DF673D" w:rsidP="009623F4">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715"/>
        <w:gridCol w:w="7502"/>
        <w:gridCol w:w="1487"/>
      </w:tblGrid>
      <w:tr w:rsidR="00D57F46" w:rsidRPr="00586D3E" w14:paraId="018CF69F" w14:textId="77777777" w:rsidTr="0070559C">
        <w:trPr>
          <w:trHeight w:val="340"/>
        </w:trPr>
        <w:tc>
          <w:tcPr>
            <w:tcW w:w="715" w:type="dxa"/>
            <w:shd w:val="clear" w:color="auto" w:fill="D9D9D9"/>
          </w:tcPr>
          <w:p w14:paraId="3F1D0850" w14:textId="77777777" w:rsidR="00D57F46" w:rsidRPr="00586D3E" w:rsidRDefault="00D57F46" w:rsidP="00C97164">
            <w:pPr>
              <w:spacing w:after="0" w:line="240" w:lineRule="auto"/>
              <w:rPr>
                <w:rFonts w:ascii="Arial" w:hAnsi="Arial" w:cs="Arial"/>
                <w:b/>
                <w:sz w:val="24"/>
                <w:szCs w:val="24"/>
              </w:rPr>
            </w:pPr>
            <w:r w:rsidRPr="00586D3E">
              <w:rPr>
                <w:rFonts w:ascii="Arial" w:hAnsi="Arial" w:cs="Arial"/>
                <w:b/>
                <w:sz w:val="24"/>
                <w:szCs w:val="24"/>
              </w:rPr>
              <w:t>Item</w:t>
            </w:r>
          </w:p>
        </w:tc>
        <w:tc>
          <w:tcPr>
            <w:tcW w:w="7502" w:type="dxa"/>
            <w:shd w:val="clear" w:color="auto" w:fill="D9D9D9"/>
          </w:tcPr>
          <w:p w14:paraId="57D4B71C" w14:textId="77777777" w:rsidR="00D57F46" w:rsidRPr="00586D3E" w:rsidRDefault="00DF6BDD" w:rsidP="00C97164">
            <w:pPr>
              <w:spacing w:after="0" w:line="240" w:lineRule="auto"/>
              <w:rPr>
                <w:rFonts w:ascii="Arial" w:hAnsi="Arial" w:cs="Arial"/>
                <w:b/>
                <w:sz w:val="24"/>
                <w:szCs w:val="24"/>
              </w:rPr>
            </w:pPr>
            <w:r>
              <w:rPr>
                <w:rFonts w:ascii="Arial" w:hAnsi="Arial" w:cs="Arial"/>
                <w:b/>
                <w:sz w:val="24"/>
                <w:szCs w:val="24"/>
              </w:rPr>
              <w:t>Discussion/</w:t>
            </w:r>
            <w:r w:rsidR="00D57F46" w:rsidRPr="00586D3E">
              <w:rPr>
                <w:rFonts w:ascii="Arial" w:hAnsi="Arial" w:cs="Arial"/>
                <w:b/>
                <w:sz w:val="24"/>
                <w:szCs w:val="24"/>
              </w:rPr>
              <w:t>Decision</w:t>
            </w:r>
          </w:p>
        </w:tc>
        <w:tc>
          <w:tcPr>
            <w:tcW w:w="1487" w:type="dxa"/>
            <w:shd w:val="clear" w:color="auto" w:fill="D9D9D9"/>
          </w:tcPr>
          <w:p w14:paraId="1681830B" w14:textId="77777777" w:rsidR="00D57F46" w:rsidRPr="00586D3E" w:rsidRDefault="00D57F46" w:rsidP="00C97164">
            <w:pPr>
              <w:spacing w:after="0" w:line="240" w:lineRule="auto"/>
              <w:rPr>
                <w:rFonts w:ascii="Arial" w:hAnsi="Arial" w:cs="Arial"/>
                <w:b/>
                <w:sz w:val="24"/>
                <w:szCs w:val="24"/>
              </w:rPr>
            </w:pPr>
            <w:r w:rsidRPr="00586D3E">
              <w:rPr>
                <w:rFonts w:ascii="Arial" w:hAnsi="Arial" w:cs="Arial"/>
                <w:b/>
                <w:sz w:val="24"/>
                <w:szCs w:val="24"/>
              </w:rPr>
              <w:t>Action</w:t>
            </w:r>
          </w:p>
        </w:tc>
      </w:tr>
      <w:tr w:rsidR="003E635D" w:rsidRPr="00DA0F41" w14:paraId="3E890D9B" w14:textId="77777777" w:rsidTr="0070559C">
        <w:tc>
          <w:tcPr>
            <w:tcW w:w="715" w:type="dxa"/>
          </w:tcPr>
          <w:p w14:paraId="57BEE7C9" w14:textId="1CCF6D2E" w:rsidR="003E635D" w:rsidRDefault="00097699" w:rsidP="00C97164">
            <w:pPr>
              <w:spacing w:after="0" w:line="240" w:lineRule="auto"/>
              <w:rPr>
                <w:rFonts w:ascii="Arial" w:hAnsi="Arial" w:cs="Arial"/>
                <w:b/>
                <w:sz w:val="24"/>
                <w:szCs w:val="24"/>
              </w:rPr>
            </w:pPr>
            <w:r>
              <w:rPr>
                <w:rFonts w:ascii="Arial" w:hAnsi="Arial" w:cs="Arial"/>
                <w:b/>
                <w:sz w:val="24"/>
                <w:szCs w:val="24"/>
              </w:rPr>
              <w:t>19/14</w:t>
            </w:r>
          </w:p>
        </w:tc>
        <w:tc>
          <w:tcPr>
            <w:tcW w:w="7502" w:type="dxa"/>
          </w:tcPr>
          <w:p w14:paraId="51CEFA1D" w14:textId="15789BE8" w:rsidR="003E635D" w:rsidRPr="001B6D55" w:rsidRDefault="001B6D55" w:rsidP="00C97164">
            <w:pPr>
              <w:spacing w:after="120" w:line="240" w:lineRule="auto"/>
              <w:rPr>
                <w:rFonts w:ascii="Arial" w:hAnsi="Arial" w:cs="Arial"/>
                <w:b/>
                <w:sz w:val="24"/>
                <w:szCs w:val="24"/>
              </w:rPr>
            </w:pPr>
            <w:r w:rsidRPr="001B6D55">
              <w:rPr>
                <w:rFonts w:ascii="Arial" w:hAnsi="Arial" w:cs="Arial"/>
                <w:b/>
                <w:sz w:val="24"/>
                <w:szCs w:val="24"/>
              </w:rPr>
              <w:t>Declarations of Interest</w:t>
            </w:r>
          </w:p>
          <w:p w14:paraId="0C5DFA30" w14:textId="4543CEB0" w:rsidR="001B6D55" w:rsidRPr="001B6D55" w:rsidRDefault="001B6D55" w:rsidP="00BD4923">
            <w:pPr>
              <w:pStyle w:val="BodyText2"/>
              <w:widowControl w:val="0"/>
              <w:spacing w:after="0" w:line="240" w:lineRule="auto"/>
              <w:rPr>
                <w:rFonts w:ascii="Arial" w:hAnsi="Arial" w:cs="Arial"/>
                <w:sz w:val="24"/>
                <w:szCs w:val="24"/>
              </w:rPr>
            </w:pPr>
            <w:r>
              <w:rPr>
                <w:rFonts w:ascii="Arial" w:hAnsi="Arial" w:cs="Arial"/>
                <w:sz w:val="24"/>
                <w:szCs w:val="24"/>
              </w:rPr>
              <w:t>Trustees were</w:t>
            </w:r>
            <w:r w:rsidRPr="001B6D55">
              <w:rPr>
                <w:rFonts w:ascii="Arial" w:hAnsi="Arial" w:cs="Arial"/>
                <w:sz w:val="24"/>
                <w:szCs w:val="24"/>
              </w:rPr>
              <w:t xml:space="preserve"> reminded </w:t>
            </w:r>
            <w:r>
              <w:rPr>
                <w:rFonts w:ascii="Arial" w:hAnsi="Arial" w:cs="Arial"/>
                <w:sz w:val="24"/>
                <w:szCs w:val="24"/>
              </w:rPr>
              <w:t>of the requirement to</w:t>
            </w:r>
            <w:r w:rsidRPr="001B6D55">
              <w:rPr>
                <w:rFonts w:ascii="Arial" w:hAnsi="Arial" w:cs="Arial"/>
                <w:sz w:val="24"/>
                <w:szCs w:val="24"/>
              </w:rPr>
              <w:t xml:space="preserve"> disclose </w:t>
            </w:r>
            <w:r w:rsidR="00AD0B3E">
              <w:rPr>
                <w:rFonts w:ascii="Arial" w:hAnsi="Arial" w:cs="Arial"/>
                <w:sz w:val="24"/>
                <w:szCs w:val="24"/>
              </w:rPr>
              <w:t xml:space="preserve">any potential interest </w:t>
            </w:r>
            <w:r w:rsidRPr="001B6D55">
              <w:rPr>
                <w:rFonts w:ascii="Arial" w:hAnsi="Arial" w:cs="Arial"/>
                <w:sz w:val="24"/>
                <w:szCs w:val="24"/>
              </w:rPr>
              <w:t xml:space="preserve">and </w:t>
            </w:r>
            <w:r>
              <w:rPr>
                <w:rFonts w:ascii="Arial" w:hAnsi="Arial" w:cs="Arial"/>
                <w:sz w:val="24"/>
                <w:szCs w:val="24"/>
              </w:rPr>
              <w:t>to</w:t>
            </w:r>
            <w:r w:rsidRPr="001B6D55">
              <w:rPr>
                <w:rFonts w:ascii="Arial" w:hAnsi="Arial" w:cs="Arial"/>
                <w:sz w:val="24"/>
                <w:szCs w:val="24"/>
              </w:rPr>
              <w:t xml:space="preserve"> withdraw from the meeting if a matter under consideration could give</w:t>
            </w:r>
            <w:r w:rsidR="00BD4923">
              <w:rPr>
                <w:rFonts w:ascii="Arial" w:hAnsi="Arial" w:cs="Arial"/>
                <w:sz w:val="24"/>
                <w:szCs w:val="24"/>
              </w:rPr>
              <w:t xml:space="preserve"> rise to a conflict of interest - n</w:t>
            </w:r>
            <w:r w:rsidR="0070559C">
              <w:rPr>
                <w:rFonts w:ascii="Arial" w:hAnsi="Arial" w:cs="Arial"/>
                <w:sz w:val="24"/>
                <w:szCs w:val="24"/>
              </w:rPr>
              <w:t>one</w:t>
            </w:r>
            <w:r>
              <w:rPr>
                <w:rFonts w:ascii="Arial" w:hAnsi="Arial" w:cs="Arial"/>
                <w:sz w:val="24"/>
                <w:szCs w:val="24"/>
              </w:rPr>
              <w:t xml:space="preserve"> were declared.</w:t>
            </w:r>
          </w:p>
        </w:tc>
        <w:tc>
          <w:tcPr>
            <w:tcW w:w="1487" w:type="dxa"/>
          </w:tcPr>
          <w:p w14:paraId="0C53BA23" w14:textId="77777777" w:rsidR="003E635D" w:rsidRDefault="003E635D" w:rsidP="00C97164">
            <w:pPr>
              <w:spacing w:after="0" w:line="240" w:lineRule="auto"/>
              <w:rPr>
                <w:rFonts w:ascii="Arial" w:hAnsi="Arial" w:cs="Arial"/>
                <w:sz w:val="20"/>
                <w:szCs w:val="20"/>
              </w:rPr>
            </w:pPr>
          </w:p>
          <w:p w14:paraId="03189B1F" w14:textId="77777777" w:rsidR="003E635D" w:rsidRDefault="003E635D" w:rsidP="00C97164">
            <w:pPr>
              <w:spacing w:after="0" w:line="240" w:lineRule="auto"/>
              <w:rPr>
                <w:rFonts w:ascii="Arial" w:hAnsi="Arial" w:cs="Arial"/>
                <w:sz w:val="20"/>
                <w:szCs w:val="20"/>
              </w:rPr>
            </w:pPr>
          </w:p>
          <w:p w14:paraId="6203B5E6" w14:textId="77777777" w:rsidR="003E635D" w:rsidRDefault="003E635D" w:rsidP="00C97164">
            <w:pPr>
              <w:spacing w:after="0" w:line="240" w:lineRule="auto"/>
              <w:rPr>
                <w:rFonts w:ascii="Arial" w:hAnsi="Arial" w:cs="Arial"/>
                <w:sz w:val="20"/>
                <w:szCs w:val="20"/>
              </w:rPr>
            </w:pPr>
          </w:p>
          <w:p w14:paraId="436616E4" w14:textId="77777777" w:rsidR="003E635D" w:rsidRDefault="003E635D" w:rsidP="00C97164">
            <w:pPr>
              <w:spacing w:after="0" w:line="240" w:lineRule="auto"/>
              <w:rPr>
                <w:rFonts w:ascii="Arial" w:hAnsi="Arial" w:cs="Arial"/>
                <w:sz w:val="20"/>
                <w:szCs w:val="20"/>
              </w:rPr>
            </w:pPr>
          </w:p>
        </w:tc>
      </w:tr>
      <w:tr w:rsidR="00AD0B3E" w:rsidRPr="00DA0F41" w14:paraId="0D1F160E" w14:textId="77777777" w:rsidTr="0070559C">
        <w:tc>
          <w:tcPr>
            <w:tcW w:w="715" w:type="dxa"/>
          </w:tcPr>
          <w:p w14:paraId="7316DF7F" w14:textId="58793274" w:rsidR="00AD0B3E" w:rsidRDefault="00097699" w:rsidP="00C97164">
            <w:pPr>
              <w:spacing w:after="0" w:line="240" w:lineRule="auto"/>
              <w:rPr>
                <w:rFonts w:ascii="Arial" w:hAnsi="Arial" w:cs="Arial"/>
                <w:b/>
                <w:sz w:val="24"/>
                <w:szCs w:val="24"/>
              </w:rPr>
            </w:pPr>
            <w:r>
              <w:rPr>
                <w:rFonts w:ascii="Arial" w:hAnsi="Arial" w:cs="Arial"/>
                <w:b/>
                <w:sz w:val="24"/>
                <w:szCs w:val="24"/>
              </w:rPr>
              <w:t>19/15</w:t>
            </w:r>
          </w:p>
        </w:tc>
        <w:tc>
          <w:tcPr>
            <w:tcW w:w="7502" w:type="dxa"/>
          </w:tcPr>
          <w:p w14:paraId="736B550A" w14:textId="77777777" w:rsidR="00AD0B3E" w:rsidRDefault="00AD0B3E" w:rsidP="00C97164">
            <w:pPr>
              <w:spacing w:after="120" w:line="240" w:lineRule="auto"/>
              <w:rPr>
                <w:rFonts w:ascii="Arial" w:hAnsi="Arial" w:cs="Arial"/>
                <w:b/>
                <w:sz w:val="24"/>
                <w:szCs w:val="24"/>
              </w:rPr>
            </w:pPr>
            <w:r>
              <w:rPr>
                <w:rFonts w:ascii="Arial" w:hAnsi="Arial" w:cs="Arial"/>
                <w:b/>
                <w:sz w:val="24"/>
                <w:szCs w:val="24"/>
              </w:rPr>
              <w:t>Minutes</w:t>
            </w:r>
          </w:p>
          <w:p w14:paraId="4F89068B" w14:textId="70B5E69D" w:rsidR="00AD0B3E" w:rsidRPr="00AD0B3E" w:rsidRDefault="00FF44CB" w:rsidP="00C97164">
            <w:pPr>
              <w:spacing w:after="0" w:line="240" w:lineRule="auto"/>
              <w:rPr>
                <w:rFonts w:ascii="Arial" w:hAnsi="Arial" w:cs="Arial"/>
                <w:sz w:val="24"/>
                <w:szCs w:val="24"/>
              </w:rPr>
            </w:pPr>
            <w:r>
              <w:rPr>
                <w:rFonts w:ascii="Arial" w:hAnsi="Arial" w:cs="Arial"/>
                <w:sz w:val="24"/>
                <w:szCs w:val="24"/>
              </w:rPr>
              <w:t xml:space="preserve">The Minutes </w:t>
            </w:r>
            <w:r w:rsidR="00C74441">
              <w:rPr>
                <w:rFonts w:ascii="Arial" w:hAnsi="Arial" w:cs="Arial"/>
                <w:sz w:val="24"/>
                <w:szCs w:val="24"/>
              </w:rPr>
              <w:t>of the meeting</w:t>
            </w:r>
            <w:r>
              <w:rPr>
                <w:rFonts w:ascii="Arial" w:hAnsi="Arial" w:cs="Arial"/>
                <w:sz w:val="24"/>
                <w:szCs w:val="24"/>
              </w:rPr>
              <w:t xml:space="preserve"> </w:t>
            </w:r>
            <w:r w:rsidR="00C97164">
              <w:rPr>
                <w:rFonts w:ascii="Arial" w:hAnsi="Arial" w:cs="Arial"/>
                <w:sz w:val="24"/>
                <w:szCs w:val="24"/>
              </w:rPr>
              <w:t xml:space="preserve">held </w:t>
            </w:r>
            <w:r>
              <w:rPr>
                <w:rFonts w:ascii="Arial" w:hAnsi="Arial" w:cs="Arial"/>
                <w:sz w:val="24"/>
                <w:szCs w:val="24"/>
              </w:rPr>
              <w:t xml:space="preserve">on </w:t>
            </w:r>
            <w:r w:rsidR="00097699">
              <w:rPr>
                <w:rFonts w:ascii="Arial" w:hAnsi="Arial" w:cs="Arial"/>
                <w:sz w:val="24"/>
                <w:szCs w:val="24"/>
              </w:rPr>
              <w:t>5 March 2019</w:t>
            </w:r>
            <w:r w:rsidR="0009328F">
              <w:rPr>
                <w:rFonts w:ascii="Arial" w:hAnsi="Arial" w:cs="Arial"/>
                <w:sz w:val="24"/>
                <w:szCs w:val="24"/>
              </w:rPr>
              <w:t xml:space="preserve"> were </w:t>
            </w:r>
            <w:r w:rsidR="0009328F" w:rsidRPr="0009328F">
              <w:rPr>
                <w:rFonts w:ascii="Arial" w:hAnsi="Arial" w:cs="Arial"/>
                <w:b/>
                <w:sz w:val="24"/>
                <w:szCs w:val="24"/>
              </w:rPr>
              <w:t>APPROVED</w:t>
            </w:r>
            <w:r w:rsidR="0009328F">
              <w:rPr>
                <w:rFonts w:ascii="Arial" w:hAnsi="Arial" w:cs="Arial"/>
                <w:sz w:val="24"/>
                <w:szCs w:val="24"/>
              </w:rPr>
              <w:t xml:space="preserve"> and signed as a correct record.</w:t>
            </w:r>
          </w:p>
        </w:tc>
        <w:tc>
          <w:tcPr>
            <w:tcW w:w="1487" w:type="dxa"/>
          </w:tcPr>
          <w:p w14:paraId="56CCE2A1" w14:textId="77777777" w:rsidR="00AD0B3E" w:rsidRDefault="00AD0B3E" w:rsidP="00C97164">
            <w:pPr>
              <w:spacing w:after="0" w:line="240" w:lineRule="auto"/>
              <w:rPr>
                <w:rFonts w:ascii="Arial" w:hAnsi="Arial" w:cs="Arial"/>
                <w:sz w:val="20"/>
                <w:szCs w:val="20"/>
              </w:rPr>
            </w:pPr>
          </w:p>
        </w:tc>
      </w:tr>
      <w:tr w:rsidR="0009328F" w:rsidRPr="00DA0F41" w14:paraId="1FF1396A" w14:textId="77777777" w:rsidTr="0070559C">
        <w:tc>
          <w:tcPr>
            <w:tcW w:w="715" w:type="dxa"/>
          </w:tcPr>
          <w:p w14:paraId="6D03B418" w14:textId="446FCF7A" w:rsidR="0009328F" w:rsidRDefault="00097699" w:rsidP="00C97164">
            <w:pPr>
              <w:spacing w:after="0" w:line="240" w:lineRule="auto"/>
              <w:rPr>
                <w:rFonts w:ascii="Arial" w:hAnsi="Arial" w:cs="Arial"/>
                <w:b/>
                <w:sz w:val="24"/>
                <w:szCs w:val="24"/>
              </w:rPr>
            </w:pPr>
            <w:r>
              <w:rPr>
                <w:rFonts w:ascii="Arial" w:hAnsi="Arial" w:cs="Arial"/>
                <w:b/>
                <w:sz w:val="24"/>
                <w:szCs w:val="24"/>
              </w:rPr>
              <w:t>19/16</w:t>
            </w:r>
          </w:p>
        </w:tc>
        <w:tc>
          <w:tcPr>
            <w:tcW w:w="7502" w:type="dxa"/>
          </w:tcPr>
          <w:p w14:paraId="040E2EDB" w14:textId="77777777" w:rsidR="0009328F" w:rsidRDefault="0009328F" w:rsidP="00C97164">
            <w:pPr>
              <w:spacing w:after="120" w:line="240" w:lineRule="auto"/>
              <w:rPr>
                <w:rFonts w:ascii="Arial" w:hAnsi="Arial" w:cs="Arial"/>
                <w:b/>
                <w:sz w:val="24"/>
                <w:szCs w:val="24"/>
              </w:rPr>
            </w:pPr>
            <w:r>
              <w:rPr>
                <w:rFonts w:ascii="Arial" w:hAnsi="Arial" w:cs="Arial"/>
                <w:b/>
                <w:sz w:val="24"/>
                <w:szCs w:val="24"/>
              </w:rPr>
              <w:t>Matters Arising</w:t>
            </w:r>
          </w:p>
          <w:p w14:paraId="72BBEF04" w14:textId="4A009046" w:rsidR="0009328F" w:rsidRDefault="00097699" w:rsidP="00C97164">
            <w:pPr>
              <w:spacing w:after="120" w:line="240" w:lineRule="auto"/>
              <w:rPr>
                <w:rFonts w:ascii="Arial" w:hAnsi="Arial" w:cs="Arial"/>
                <w:b/>
                <w:sz w:val="24"/>
                <w:szCs w:val="24"/>
              </w:rPr>
            </w:pPr>
            <w:r>
              <w:rPr>
                <w:rFonts w:ascii="Arial" w:hAnsi="Arial" w:cs="Arial"/>
                <w:b/>
                <w:sz w:val="24"/>
                <w:szCs w:val="24"/>
              </w:rPr>
              <w:t>16</w:t>
            </w:r>
            <w:r w:rsidR="00886976">
              <w:rPr>
                <w:rFonts w:ascii="Arial" w:hAnsi="Arial" w:cs="Arial"/>
                <w:b/>
                <w:sz w:val="24"/>
                <w:szCs w:val="24"/>
              </w:rPr>
              <w:t xml:space="preserve">.01 </w:t>
            </w:r>
            <w:r>
              <w:rPr>
                <w:rFonts w:ascii="Arial" w:hAnsi="Arial" w:cs="Arial"/>
                <w:b/>
                <w:sz w:val="24"/>
                <w:szCs w:val="24"/>
              </w:rPr>
              <w:t>Re</w:t>
            </w:r>
            <w:r w:rsidR="009A39BB">
              <w:rPr>
                <w:rFonts w:ascii="Arial" w:hAnsi="Arial" w:cs="Arial"/>
                <w:b/>
                <w:sz w:val="24"/>
                <w:szCs w:val="24"/>
              </w:rPr>
              <w:t>la</w:t>
            </w:r>
            <w:r>
              <w:rPr>
                <w:rFonts w:ascii="Arial" w:hAnsi="Arial" w:cs="Arial"/>
                <w:b/>
                <w:sz w:val="24"/>
                <w:szCs w:val="24"/>
              </w:rPr>
              <w:t>ted Party Transaction</w:t>
            </w:r>
            <w:r w:rsidR="009A39BB">
              <w:rPr>
                <w:rFonts w:ascii="Arial" w:hAnsi="Arial" w:cs="Arial"/>
                <w:b/>
                <w:sz w:val="24"/>
                <w:szCs w:val="24"/>
              </w:rPr>
              <w:t>s</w:t>
            </w:r>
            <w:r w:rsidR="00E66B7B">
              <w:rPr>
                <w:rFonts w:ascii="Arial" w:hAnsi="Arial" w:cs="Arial"/>
                <w:b/>
                <w:sz w:val="24"/>
                <w:szCs w:val="24"/>
              </w:rPr>
              <w:t xml:space="preserve"> (Minute 19/03.02</w:t>
            </w:r>
            <w:r w:rsidR="001809F1">
              <w:rPr>
                <w:rFonts w:ascii="Arial" w:hAnsi="Arial" w:cs="Arial"/>
                <w:b/>
                <w:sz w:val="24"/>
                <w:szCs w:val="24"/>
              </w:rPr>
              <w:t>)</w:t>
            </w:r>
          </w:p>
          <w:p w14:paraId="24577112" w14:textId="12F8CFA0" w:rsidR="00E66B7B" w:rsidRDefault="009A39BB" w:rsidP="00C97164">
            <w:pPr>
              <w:spacing w:after="120" w:line="240" w:lineRule="auto"/>
              <w:rPr>
                <w:rFonts w:ascii="Arial" w:hAnsi="Arial" w:cs="Arial"/>
                <w:sz w:val="24"/>
                <w:szCs w:val="24"/>
              </w:rPr>
            </w:pPr>
            <w:r>
              <w:rPr>
                <w:rFonts w:ascii="Arial" w:hAnsi="Arial" w:cs="Arial"/>
                <w:sz w:val="24"/>
                <w:szCs w:val="24"/>
              </w:rPr>
              <w:t xml:space="preserve">The Committee noted that </w:t>
            </w:r>
            <w:r w:rsidR="00225F9E">
              <w:rPr>
                <w:rFonts w:ascii="Arial" w:hAnsi="Arial" w:cs="Arial"/>
                <w:sz w:val="24"/>
                <w:szCs w:val="24"/>
              </w:rPr>
              <w:t xml:space="preserve">a dialogue with the Education and Skills Funding Agency (ESFA) regarding the related party transactions with Truro and </w:t>
            </w:r>
            <w:proofErr w:type="spellStart"/>
            <w:r w:rsidR="00225F9E">
              <w:rPr>
                <w:rFonts w:ascii="Arial" w:hAnsi="Arial" w:cs="Arial"/>
                <w:sz w:val="24"/>
                <w:szCs w:val="24"/>
              </w:rPr>
              <w:t>Penwith</w:t>
            </w:r>
            <w:proofErr w:type="spellEnd"/>
            <w:r w:rsidR="00225F9E">
              <w:rPr>
                <w:rFonts w:ascii="Arial" w:hAnsi="Arial" w:cs="Arial"/>
                <w:sz w:val="24"/>
                <w:szCs w:val="24"/>
              </w:rPr>
              <w:t xml:space="preserve"> College (TPC) was progressing. The ESFA had acknowledged the Memorandum of Understanding (approved by the DfE when Callywith College was being set up) and an itemised list of the support provided by TPC, as sponsor, was being compiled.</w:t>
            </w:r>
          </w:p>
          <w:p w14:paraId="3969575B" w14:textId="1458489E" w:rsidR="00225F9E" w:rsidRPr="00E66B7B" w:rsidRDefault="00225F9E" w:rsidP="00C97164">
            <w:pPr>
              <w:spacing w:after="120" w:line="240" w:lineRule="auto"/>
              <w:rPr>
                <w:rFonts w:ascii="Arial" w:hAnsi="Arial" w:cs="Arial"/>
                <w:sz w:val="24"/>
                <w:szCs w:val="24"/>
              </w:rPr>
            </w:pPr>
            <w:r>
              <w:rPr>
                <w:rFonts w:ascii="Arial" w:hAnsi="Arial" w:cs="Arial"/>
                <w:sz w:val="24"/>
                <w:szCs w:val="24"/>
              </w:rPr>
              <w:t>It was anticipated that all outstanding sums owed to TPC would be repaid by the end of 2019/20.</w:t>
            </w:r>
          </w:p>
          <w:p w14:paraId="27FF7030" w14:textId="50FFFB4E" w:rsidR="00FD031D" w:rsidRPr="00FD031D" w:rsidRDefault="00225F9E" w:rsidP="00C97164">
            <w:pPr>
              <w:spacing w:after="120" w:line="240" w:lineRule="auto"/>
              <w:rPr>
                <w:rFonts w:ascii="Arial" w:hAnsi="Arial" w:cs="Arial"/>
                <w:b/>
                <w:sz w:val="24"/>
                <w:szCs w:val="24"/>
              </w:rPr>
            </w:pPr>
            <w:r>
              <w:rPr>
                <w:rFonts w:ascii="Arial" w:hAnsi="Arial" w:cs="Arial"/>
                <w:b/>
                <w:sz w:val="24"/>
                <w:szCs w:val="24"/>
              </w:rPr>
              <w:t>16.02</w:t>
            </w:r>
            <w:r w:rsidR="00FD031D" w:rsidRPr="00FD031D">
              <w:rPr>
                <w:rFonts w:ascii="Arial" w:hAnsi="Arial" w:cs="Arial"/>
                <w:b/>
                <w:sz w:val="24"/>
                <w:szCs w:val="24"/>
              </w:rPr>
              <w:t xml:space="preserve"> </w:t>
            </w:r>
            <w:r>
              <w:rPr>
                <w:rFonts w:ascii="Arial" w:hAnsi="Arial" w:cs="Arial"/>
                <w:b/>
                <w:sz w:val="24"/>
                <w:szCs w:val="24"/>
              </w:rPr>
              <w:t>Premises Matters</w:t>
            </w:r>
            <w:r w:rsidR="00DD611B">
              <w:rPr>
                <w:rFonts w:ascii="Arial" w:hAnsi="Arial" w:cs="Arial"/>
                <w:b/>
                <w:sz w:val="24"/>
                <w:szCs w:val="24"/>
              </w:rPr>
              <w:t xml:space="preserve"> (Min</w:t>
            </w:r>
            <w:r>
              <w:rPr>
                <w:rFonts w:ascii="Arial" w:hAnsi="Arial" w:cs="Arial"/>
                <w:b/>
                <w:sz w:val="24"/>
                <w:szCs w:val="24"/>
              </w:rPr>
              <w:t>ute 19</w:t>
            </w:r>
            <w:r w:rsidR="00DD611B">
              <w:rPr>
                <w:rFonts w:ascii="Arial" w:hAnsi="Arial" w:cs="Arial"/>
                <w:b/>
                <w:sz w:val="24"/>
                <w:szCs w:val="24"/>
              </w:rPr>
              <w:t>/</w:t>
            </w:r>
            <w:r>
              <w:rPr>
                <w:rFonts w:ascii="Arial" w:hAnsi="Arial" w:cs="Arial"/>
                <w:b/>
                <w:sz w:val="24"/>
                <w:szCs w:val="24"/>
              </w:rPr>
              <w:t>10</w:t>
            </w:r>
            <w:r w:rsidR="00DD611B">
              <w:rPr>
                <w:rFonts w:ascii="Arial" w:hAnsi="Arial" w:cs="Arial"/>
                <w:b/>
                <w:sz w:val="24"/>
                <w:szCs w:val="24"/>
              </w:rPr>
              <w:t>)</w:t>
            </w:r>
          </w:p>
          <w:p w14:paraId="7E9D5D58" w14:textId="0A13D44B" w:rsidR="00FD031D" w:rsidRDefault="00FD031D" w:rsidP="00C97164">
            <w:pPr>
              <w:spacing w:after="120" w:line="240" w:lineRule="auto"/>
              <w:rPr>
                <w:rFonts w:ascii="Arial" w:hAnsi="Arial" w:cs="Arial"/>
                <w:sz w:val="24"/>
                <w:szCs w:val="24"/>
              </w:rPr>
            </w:pPr>
            <w:r>
              <w:rPr>
                <w:rFonts w:ascii="Arial" w:hAnsi="Arial" w:cs="Arial"/>
                <w:sz w:val="24"/>
                <w:szCs w:val="24"/>
              </w:rPr>
              <w:t xml:space="preserve">The </w:t>
            </w:r>
            <w:r w:rsidR="00225F9E">
              <w:rPr>
                <w:rFonts w:ascii="Arial" w:hAnsi="Arial" w:cs="Arial"/>
                <w:sz w:val="24"/>
                <w:szCs w:val="24"/>
              </w:rPr>
              <w:t>Principal confirmed that the remedial snagging work had been completed and the final payment made to Kier. As warrantees and maintenance contracts were now in place there would no longer be a reliance on Kier.</w:t>
            </w:r>
          </w:p>
          <w:p w14:paraId="3B7A614F" w14:textId="77777777" w:rsidR="001333F5" w:rsidRDefault="00225F9E" w:rsidP="0071156F">
            <w:pPr>
              <w:spacing w:after="120" w:line="240" w:lineRule="auto"/>
              <w:rPr>
                <w:rFonts w:ascii="Arial" w:hAnsi="Arial" w:cs="Arial"/>
                <w:b/>
                <w:sz w:val="24"/>
                <w:szCs w:val="24"/>
              </w:rPr>
            </w:pPr>
            <w:r>
              <w:rPr>
                <w:rFonts w:ascii="Arial" w:hAnsi="Arial" w:cs="Arial"/>
                <w:b/>
                <w:sz w:val="24"/>
                <w:szCs w:val="24"/>
              </w:rPr>
              <w:t>16.03 FEC Cornwall Post-16 Review (Minute19/12.04)</w:t>
            </w:r>
          </w:p>
          <w:p w14:paraId="7F46BAD2" w14:textId="77777777" w:rsidR="0055668E" w:rsidRDefault="0071156F" w:rsidP="0055668E">
            <w:pPr>
              <w:spacing w:after="120" w:line="240" w:lineRule="auto"/>
              <w:rPr>
                <w:rFonts w:ascii="Arial" w:hAnsi="Arial" w:cs="Arial"/>
                <w:sz w:val="24"/>
                <w:szCs w:val="24"/>
              </w:rPr>
            </w:pPr>
            <w:r>
              <w:rPr>
                <w:rFonts w:ascii="Arial" w:hAnsi="Arial" w:cs="Arial"/>
                <w:sz w:val="24"/>
                <w:szCs w:val="24"/>
              </w:rPr>
              <w:t xml:space="preserve">Trustees noted that the final report on the FEC Review had been re-published with the inclusion of a reference to </w:t>
            </w:r>
            <w:r w:rsidR="0055668E">
              <w:rPr>
                <w:rFonts w:ascii="Arial" w:hAnsi="Arial" w:cs="Arial"/>
                <w:sz w:val="24"/>
                <w:szCs w:val="24"/>
              </w:rPr>
              <w:t xml:space="preserve">Callywith College. </w:t>
            </w:r>
          </w:p>
          <w:p w14:paraId="4220F521" w14:textId="7E2F13AC" w:rsidR="0071156F" w:rsidRPr="0071156F" w:rsidRDefault="0055668E" w:rsidP="0071156F">
            <w:pPr>
              <w:spacing w:after="0" w:line="240" w:lineRule="auto"/>
              <w:rPr>
                <w:rFonts w:ascii="Arial" w:hAnsi="Arial" w:cs="Arial"/>
                <w:sz w:val="24"/>
                <w:szCs w:val="24"/>
              </w:rPr>
            </w:pPr>
            <w:r>
              <w:rPr>
                <w:rFonts w:ascii="Arial" w:hAnsi="Arial" w:cs="Arial"/>
                <w:sz w:val="24"/>
                <w:szCs w:val="24"/>
              </w:rPr>
              <w:t>An update would be provided at the Board meeting.</w:t>
            </w:r>
          </w:p>
        </w:tc>
        <w:tc>
          <w:tcPr>
            <w:tcW w:w="1487" w:type="dxa"/>
          </w:tcPr>
          <w:p w14:paraId="3F139101" w14:textId="77777777" w:rsidR="0009328F" w:rsidRDefault="0009328F" w:rsidP="00C97164">
            <w:pPr>
              <w:spacing w:after="0" w:line="240" w:lineRule="auto"/>
              <w:rPr>
                <w:rFonts w:ascii="Arial" w:hAnsi="Arial" w:cs="Arial"/>
                <w:sz w:val="20"/>
                <w:szCs w:val="20"/>
              </w:rPr>
            </w:pPr>
          </w:p>
          <w:p w14:paraId="44F7D2AC" w14:textId="77777777" w:rsidR="00C74441" w:rsidRDefault="00C74441" w:rsidP="00C97164">
            <w:pPr>
              <w:spacing w:after="0" w:line="240" w:lineRule="auto"/>
              <w:rPr>
                <w:rFonts w:ascii="Arial" w:hAnsi="Arial" w:cs="Arial"/>
                <w:sz w:val="20"/>
                <w:szCs w:val="20"/>
              </w:rPr>
            </w:pPr>
          </w:p>
          <w:p w14:paraId="54FA155E" w14:textId="77777777" w:rsidR="00C74441" w:rsidRDefault="00C74441" w:rsidP="00C97164">
            <w:pPr>
              <w:spacing w:after="0" w:line="240" w:lineRule="auto"/>
              <w:rPr>
                <w:rFonts w:ascii="Arial" w:hAnsi="Arial" w:cs="Arial"/>
                <w:sz w:val="20"/>
                <w:szCs w:val="20"/>
              </w:rPr>
            </w:pPr>
          </w:p>
          <w:p w14:paraId="59A6891E" w14:textId="77777777" w:rsidR="00C74441" w:rsidRDefault="00C74441" w:rsidP="00C97164">
            <w:pPr>
              <w:spacing w:after="0" w:line="240" w:lineRule="auto"/>
              <w:rPr>
                <w:rFonts w:ascii="Arial" w:hAnsi="Arial" w:cs="Arial"/>
                <w:sz w:val="20"/>
                <w:szCs w:val="20"/>
              </w:rPr>
            </w:pPr>
          </w:p>
          <w:p w14:paraId="0E8DF449" w14:textId="77777777" w:rsidR="00C74441" w:rsidRDefault="00C74441" w:rsidP="00C97164">
            <w:pPr>
              <w:spacing w:after="0" w:line="240" w:lineRule="auto"/>
              <w:rPr>
                <w:rFonts w:ascii="Arial" w:hAnsi="Arial" w:cs="Arial"/>
                <w:sz w:val="20"/>
                <w:szCs w:val="20"/>
              </w:rPr>
            </w:pPr>
          </w:p>
          <w:p w14:paraId="21219B88" w14:textId="77777777" w:rsidR="00C74441" w:rsidRDefault="00C74441" w:rsidP="00C97164">
            <w:pPr>
              <w:spacing w:after="0" w:line="240" w:lineRule="auto"/>
              <w:rPr>
                <w:rFonts w:ascii="Arial" w:hAnsi="Arial" w:cs="Arial"/>
                <w:sz w:val="20"/>
                <w:szCs w:val="20"/>
              </w:rPr>
            </w:pPr>
          </w:p>
          <w:p w14:paraId="0312FC23" w14:textId="77777777" w:rsidR="00C74441" w:rsidRDefault="00C74441" w:rsidP="00C97164">
            <w:pPr>
              <w:spacing w:after="0" w:line="240" w:lineRule="auto"/>
              <w:rPr>
                <w:rFonts w:ascii="Arial" w:hAnsi="Arial" w:cs="Arial"/>
                <w:sz w:val="20"/>
                <w:szCs w:val="20"/>
              </w:rPr>
            </w:pPr>
          </w:p>
          <w:p w14:paraId="46D761A4" w14:textId="77777777" w:rsidR="00C74441" w:rsidRDefault="00C74441" w:rsidP="00C97164">
            <w:pPr>
              <w:spacing w:after="0" w:line="240" w:lineRule="auto"/>
              <w:rPr>
                <w:rFonts w:ascii="Arial" w:hAnsi="Arial" w:cs="Arial"/>
                <w:sz w:val="20"/>
                <w:szCs w:val="20"/>
              </w:rPr>
            </w:pPr>
          </w:p>
          <w:p w14:paraId="18C5886E" w14:textId="77777777" w:rsidR="00C74441" w:rsidRDefault="00C74441" w:rsidP="00C97164">
            <w:pPr>
              <w:spacing w:after="0" w:line="240" w:lineRule="auto"/>
              <w:rPr>
                <w:rFonts w:ascii="Arial" w:hAnsi="Arial" w:cs="Arial"/>
                <w:sz w:val="20"/>
                <w:szCs w:val="20"/>
              </w:rPr>
            </w:pPr>
          </w:p>
          <w:p w14:paraId="5A30DBFB" w14:textId="77777777" w:rsidR="00C74441" w:rsidRDefault="00C74441" w:rsidP="00C97164">
            <w:pPr>
              <w:spacing w:after="0" w:line="240" w:lineRule="auto"/>
              <w:rPr>
                <w:rFonts w:ascii="Arial" w:hAnsi="Arial" w:cs="Arial"/>
                <w:sz w:val="20"/>
                <w:szCs w:val="20"/>
              </w:rPr>
            </w:pPr>
          </w:p>
          <w:p w14:paraId="0EEBA441" w14:textId="77777777" w:rsidR="00C74441" w:rsidRDefault="00C74441" w:rsidP="00C97164">
            <w:pPr>
              <w:spacing w:after="0" w:line="240" w:lineRule="auto"/>
              <w:rPr>
                <w:rFonts w:ascii="Arial" w:hAnsi="Arial" w:cs="Arial"/>
                <w:sz w:val="20"/>
                <w:szCs w:val="20"/>
              </w:rPr>
            </w:pPr>
          </w:p>
          <w:p w14:paraId="188CC97C" w14:textId="77777777" w:rsidR="00C74441" w:rsidRDefault="00C74441" w:rsidP="00C97164">
            <w:pPr>
              <w:spacing w:after="0" w:line="240" w:lineRule="auto"/>
              <w:rPr>
                <w:rFonts w:ascii="Arial" w:hAnsi="Arial" w:cs="Arial"/>
                <w:sz w:val="20"/>
                <w:szCs w:val="20"/>
              </w:rPr>
            </w:pPr>
          </w:p>
          <w:p w14:paraId="2C19DA6A" w14:textId="77777777" w:rsidR="00C74441" w:rsidRDefault="00C74441" w:rsidP="00C97164">
            <w:pPr>
              <w:spacing w:after="0" w:line="240" w:lineRule="auto"/>
              <w:rPr>
                <w:rFonts w:ascii="Arial" w:hAnsi="Arial" w:cs="Arial"/>
                <w:sz w:val="20"/>
                <w:szCs w:val="20"/>
              </w:rPr>
            </w:pPr>
          </w:p>
          <w:p w14:paraId="0568C8EF" w14:textId="43462AB1" w:rsidR="00C74441" w:rsidRDefault="00C74441" w:rsidP="00C97164">
            <w:pPr>
              <w:spacing w:after="0" w:line="240" w:lineRule="auto"/>
              <w:rPr>
                <w:rFonts w:ascii="Arial" w:hAnsi="Arial" w:cs="Arial"/>
                <w:sz w:val="20"/>
                <w:szCs w:val="20"/>
              </w:rPr>
            </w:pPr>
          </w:p>
        </w:tc>
      </w:tr>
    </w:tbl>
    <w:p w14:paraId="6F071373" w14:textId="0D9F111F" w:rsidR="00FD031D" w:rsidRDefault="00FD031D" w:rsidP="0070559C">
      <w:pPr>
        <w:spacing w:after="0"/>
      </w:pP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715"/>
        <w:gridCol w:w="7307"/>
        <w:gridCol w:w="53"/>
        <w:gridCol w:w="1629"/>
      </w:tblGrid>
      <w:tr w:rsidR="00433AEE" w:rsidRPr="00DA0F41" w14:paraId="1B336798" w14:textId="77777777" w:rsidTr="00FF25C2">
        <w:tc>
          <w:tcPr>
            <w:tcW w:w="715" w:type="dxa"/>
          </w:tcPr>
          <w:p w14:paraId="0BF6B113" w14:textId="7E20E7CC" w:rsidR="00433AEE" w:rsidRDefault="0055668E" w:rsidP="003E635D">
            <w:pPr>
              <w:spacing w:after="0" w:line="240" w:lineRule="auto"/>
              <w:rPr>
                <w:rFonts w:ascii="Arial" w:hAnsi="Arial" w:cs="Arial"/>
                <w:b/>
                <w:sz w:val="24"/>
                <w:szCs w:val="24"/>
              </w:rPr>
            </w:pPr>
            <w:r>
              <w:rPr>
                <w:rFonts w:ascii="Arial" w:hAnsi="Arial" w:cs="Arial"/>
                <w:b/>
                <w:sz w:val="24"/>
                <w:szCs w:val="24"/>
              </w:rPr>
              <w:lastRenderedPageBreak/>
              <w:t>19/17</w:t>
            </w:r>
          </w:p>
        </w:tc>
        <w:tc>
          <w:tcPr>
            <w:tcW w:w="7307" w:type="dxa"/>
          </w:tcPr>
          <w:p w14:paraId="11F3EDD6" w14:textId="3364D4F6" w:rsidR="00433AEE" w:rsidRPr="00433AEE" w:rsidRDefault="00937BF2" w:rsidP="0062361A">
            <w:pPr>
              <w:spacing w:after="120" w:line="240" w:lineRule="auto"/>
              <w:rPr>
                <w:rFonts w:ascii="Arial" w:hAnsi="Arial" w:cs="Arial"/>
                <w:b/>
                <w:sz w:val="24"/>
                <w:szCs w:val="24"/>
              </w:rPr>
            </w:pPr>
            <w:r>
              <w:rPr>
                <w:rFonts w:ascii="Arial" w:hAnsi="Arial" w:cs="Arial"/>
                <w:b/>
                <w:sz w:val="24"/>
                <w:szCs w:val="24"/>
              </w:rPr>
              <w:t xml:space="preserve">Management Accounts </w:t>
            </w:r>
            <w:r w:rsidR="0055668E">
              <w:rPr>
                <w:rFonts w:ascii="Arial" w:hAnsi="Arial" w:cs="Arial"/>
                <w:b/>
                <w:sz w:val="24"/>
                <w:szCs w:val="24"/>
              </w:rPr>
              <w:t>2018/19</w:t>
            </w:r>
          </w:p>
          <w:p w14:paraId="4FA05E6D" w14:textId="77777777" w:rsidR="0055668E" w:rsidRDefault="00F478D1" w:rsidP="006A33EE">
            <w:pPr>
              <w:spacing w:after="120" w:line="240" w:lineRule="auto"/>
              <w:rPr>
                <w:rFonts w:ascii="Arial" w:hAnsi="Arial" w:cs="Arial"/>
                <w:sz w:val="24"/>
                <w:szCs w:val="24"/>
              </w:rPr>
            </w:pPr>
            <w:r>
              <w:rPr>
                <w:rFonts w:ascii="Arial" w:hAnsi="Arial" w:cs="Arial"/>
                <w:sz w:val="24"/>
                <w:szCs w:val="24"/>
              </w:rPr>
              <w:t>The Committee review</w:t>
            </w:r>
            <w:r w:rsidR="00237B0E">
              <w:rPr>
                <w:rFonts w:ascii="Arial" w:hAnsi="Arial" w:cs="Arial"/>
                <w:sz w:val="24"/>
                <w:szCs w:val="24"/>
              </w:rPr>
              <w:t xml:space="preserve">ed the management accounts </w:t>
            </w:r>
            <w:r w:rsidR="0055668E">
              <w:rPr>
                <w:rFonts w:ascii="Arial" w:hAnsi="Arial" w:cs="Arial"/>
                <w:sz w:val="24"/>
                <w:szCs w:val="24"/>
              </w:rPr>
              <w:t>to 30 April 2019</w:t>
            </w:r>
            <w:r w:rsidR="00811571">
              <w:rPr>
                <w:rFonts w:ascii="Arial" w:hAnsi="Arial" w:cs="Arial"/>
                <w:sz w:val="24"/>
                <w:szCs w:val="24"/>
              </w:rPr>
              <w:t xml:space="preserve"> and the expected outturn </w:t>
            </w:r>
            <w:r w:rsidR="0055668E">
              <w:rPr>
                <w:rFonts w:ascii="Arial" w:hAnsi="Arial" w:cs="Arial"/>
                <w:sz w:val="24"/>
                <w:szCs w:val="24"/>
              </w:rPr>
              <w:t>for 2018/19 and</w:t>
            </w:r>
            <w:r w:rsidR="00AB6AAF">
              <w:rPr>
                <w:rFonts w:ascii="Arial" w:hAnsi="Arial" w:cs="Arial"/>
                <w:sz w:val="24"/>
                <w:szCs w:val="24"/>
              </w:rPr>
              <w:t xml:space="preserve"> discussed </w:t>
            </w:r>
            <w:r w:rsidR="0055668E">
              <w:rPr>
                <w:rFonts w:ascii="Arial" w:hAnsi="Arial" w:cs="Arial"/>
                <w:sz w:val="24"/>
                <w:szCs w:val="24"/>
              </w:rPr>
              <w:t xml:space="preserve">any </w:t>
            </w:r>
            <w:r w:rsidR="00811571">
              <w:rPr>
                <w:rFonts w:ascii="Arial" w:hAnsi="Arial" w:cs="Arial"/>
                <w:sz w:val="24"/>
                <w:szCs w:val="24"/>
              </w:rPr>
              <w:t xml:space="preserve">variations </w:t>
            </w:r>
            <w:r w:rsidR="0055668E">
              <w:rPr>
                <w:rFonts w:ascii="Arial" w:hAnsi="Arial" w:cs="Arial"/>
                <w:sz w:val="24"/>
                <w:szCs w:val="24"/>
              </w:rPr>
              <w:t>to the budget figures.</w:t>
            </w:r>
          </w:p>
          <w:p w14:paraId="124C608C" w14:textId="40BAB5E3" w:rsidR="0055668E" w:rsidRDefault="0055668E" w:rsidP="006A33EE">
            <w:pPr>
              <w:spacing w:after="120" w:line="240" w:lineRule="auto"/>
              <w:rPr>
                <w:rFonts w:ascii="Arial" w:hAnsi="Arial" w:cs="Arial"/>
                <w:sz w:val="24"/>
                <w:szCs w:val="24"/>
              </w:rPr>
            </w:pPr>
            <w:r>
              <w:rPr>
                <w:rFonts w:ascii="Arial" w:hAnsi="Arial" w:cs="Arial"/>
                <w:sz w:val="24"/>
                <w:szCs w:val="24"/>
              </w:rPr>
              <w:t>Trustees noted a number of changes, including additional funding from the ESFA relating to ‘the little extras’ promised in the Chancellor’s Autumn Budget, Devolved Formula Capital and a second tranche of the Teachers’ Pay Grant. Although there had been a £6k overpayment on the Element 3 funding for learners with Education and Health Care Plans (ECHP), Cornwall Council suggested t</w:t>
            </w:r>
            <w:r w:rsidR="008B3B7A">
              <w:rPr>
                <w:rFonts w:ascii="Arial" w:hAnsi="Arial" w:cs="Arial"/>
                <w:sz w:val="24"/>
                <w:szCs w:val="24"/>
              </w:rPr>
              <w:t>his was deducted from the 2019/2</w:t>
            </w:r>
            <w:r>
              <w:rPr>
                <w:rFonts w:ascii="Arial" w:hAnsi="Arial" w:cs="Arial"/>
                <w:sz w:val="24"/>
                <w:szCs w:val="24"/>
              </w:rPr>
              <w:t xml:space="preserve">0 </w:t>
            </w:r>
            <w:proofErr w:type="gramStart"/>
            <w:r>
              <w:rPr>
                <w:rFonts w:ascii="Arial" w:hAnsi="Arial" w:cs="Arial"/>
                <w:sz w:val="24"/>
                <w:szCs w:val="24"/>
              </w:rPr>
              <w:t>allocation</w:t>
            </w:r>
            <w:proofErr w:type="gramEnd"/>
            <w:r>
              <w:rPr>
                <w:rFonts w:ascii="Arial" w:hAnsi="Arial" w:cs="Arial"/>
                <w:sz w:val="24"/>
                <w:szCs w:val="24"/>
              </w:rPr>
              <w:t xml:space="preserve"> so funding would not be clawed back this year.</w:t>
            </w:r>
          </w:p>
          <w:p w14:paraId="47A5550C" w14:textId="147658E9" w:rsidR="00BC2884" w:rsidRDefault="00BC2884" w:rsidP="006A33EE">
            <w:pPr>
              <w:spacing w:after="120" w:line="240" w:lineRule="auto"/>
              <w:rPr>
                <w:rFonts w:ascii="Arial" w:hAnsi="Arial" w:cs="Arial"/>
                <w:sz w:val="24"/>
                <w:szCs w:val="24"/>
              </w:rPr>
            </w:pPr>
            <w:r>
              <w:rPr>
                <w:rFonts w:ascii="Arial" w:hAnsi="Arial" w:cs="Arial"/>
                <w:sz w:val="24"/>
                <w:szCs w:val="24"/>
              </w:rPr>
              <w:t>Some expenditure saving</w:t>
            </w:r>
            <w:r w:rsidR="00DE11AD">
              <w:rPr>
                <w:rFonts w:ascii="Arial" w:hAnsi="Arial" w:cs="Arial"/>
                <w:sz w:val="24"/>
                <w:szCs w:val="24"/>
              </w:rPr>
              <w:t xml:space="preserve">s were possible, </w:t>
            </w:r>
            <w:proofErr w:type="gramStart"/>
            <w:r w:rsidR="00DE11AD">
              <w:rPr>
                <w:rFonts w:ascii="Arial" w:hAnsi="Arial" w:cs="Arial"/>
                <w:sz w:val="24"/>
                <w:szCs w:val="24"/>
              </w:rPr>
              <w:t>in particular e</w:t>
            </w:r>
            <w:r>
              <w:rPr>
                <w:rFonts w:ascii="Arial" w:hAnsi="Arial" w:cs="Arial"/>
                <w:sz w:val="24"/>
                <w:szCs w:val="24"/>
              </w:rPr>
              <w:t>xamination</w:t>
            </w:r>
            <w:proofErr w:type="gramEnd"/>
            <w:r>
              <w:rPr>
                <w:rFonts w:ascii="Arial" w:hAnsi="Arial" w:cs="Arial"/>
                <w:sz w:val="24"/>
                <w:szCs w:val="24"/>
              </w:rPr>
              <w:t xml:space="preserve"> costs, administration costs, premises and staffing. The transfer of the water services to a different company on a </w:t>
            </w:r>
            <w:proofErr w:type="gramStart"/>
            <w:r>
              <w:rPr>
                <w:rFonts w:ascii="Arial" w:hAnsi="Arial" w:cs="Arial"/>
                <w:sz w:val="24"/>
                <w:szCs w:val="24"/>
              </w:rPr>
              <w:t>3</w:t>
            </w:r>
            <w:r w:rsidR="00877E80">
              <w:rPr>
                <w:rFonts w:ascii="Arial" w:hAnsi="Arial" w:cs="Arial"/>
                <w:sz w:val="24"/>
                <w:szCs w:val="24"/>
              </w:rPr>
              <w:t xml:space="preserve"> </w:t>
            </w:r>
            <w:r>
              <w:rPr>
                <w:rFonts w:ascii="Arial" w:hAnsi="Arial" w:cs="Arial"/>
                <w:sz w:val="24"/>
                <w:szCs w:val="24"/>
              </w:rPr>
              <w:t>year</w:t>
            </w:r>
            <w:proofErr w:type="gramEnd"/>
            <w:r>
              <w:rPr>
                <w:rFonts w:ascii="Arial" w:hAnsi="Arial" w:cs="Arial"/>
                <w:sz w:val="24"/>
                <w:szCs w:val="24"/>
              </w:rPr>
              <w:t xml:space="preserve"> fixed-cost tariff was likely to reduce costs although an invoice for 2018/19 was still awaited from the original supplier. Saving</w:t>
            </w:r>
            <w:r w:rsidR="00DE11AD">
              <w:rPr>
                <w:rFonts w:ascii="Arial" w:hAnsi="Arial" w:cs="Arial"/>
                <w:sz w:val="24"/>
                <w:szCs w:val="24"/>
              </w:rPr>
              <w:t>s</w:t>
            </w:r>
            <w:r>
              <w:rPr>
                <w:rFonts w:ascii="Arial" w:hAnsi="Arial" w:cs="Arial"/>
                <w:sz w:val="24"/>
                <w:szCs w:val="24"/>
              </w:rPr>
              <w:t xml:space="preserve"> on Curriculum costs would enable a general teaching room to be converted and equipped to provide an additional computer </w:t>
            </w:r>
            <w:r w:rsidR="00DE11AD">
              <w:rPr>
                <w:rFonts w:ascii="Arial" w:hAnsi="Arial" w:cs="Arial"/>
                <w:sz w:val="24"/>
                <w:szCs w:val="24"/>
              </w:rPr>
              <w:t>space</w:t>
            </w:r>
            <w:r>
              <w:rPr>
                <w:rFonts w:ascii="Arial" w:hAnsi="Arial" w:cs="Arial"/>
                <w:sz w:val="24"/>
                <w:szCs w:val="24"/>
              </w:rPr>
              <w:t>.</w:t>
            </w:r>
          </w:p>
          <w:p w14:paraId="3BA91071" w14:textId="557D7459" w:rsidR="00F142E3" w:rsidRDefault="00C3644E" w:rsidP="00F142E3">
            <w:pPr>
              <w:pStyle w:val="BodyTextIndent"/>
              <w:ind w:left="0"/>
              <w:rPr>
                <w:rFonts w:cs="Arial"/>
                <w:sz w:val="24"/>
                <w:szCs w:val="24"/>
              </w:rPr>
            </w:pPr>
            <w:r>
              <w:rPr>
                <w:rFonts w:cs="Arial"/>
                <w:sz w:val="24"/>
                <w:szCs w:val="24"/>
              </w:rPr>
              <w:t xml:space="preserve">In response to questions, the Principal confirmed that </w:t>
            </w:r>
            <w:r w:rsidR="00F142E3">
              <w:rPr>
                <w:rFonts w:cs="Arial"/>
                <w:sz w:val="24"/>
                <w:szCs w:val="24"/>
              </w:rPr>
              <w:t xml:space="preserve">a small increase of £15, taking the full price of the bus pass to £530 would be implemented in 2019/20 to take account of the annual price increase by Plymouth </w:t>
            </w:r>
            <w:proofErr w:type="spellStart"/>
            <w:r w:rsidR="00F142E3">
              <w:rPr>
                <w:rFonts w:cs="Arial"/>
                <w:sz w:val="24"/>
                <w:szCs w:val="24"/>
              </w:rPr>
              <w:t>Citybus</w:t>
            </w:r>
            <w:proofErr w:type="spellEnd"/>
            <w:r w:rsidR="00F142E3">
              <w:rPr>
                <w:rFonts w:cs="Arial"/>
                <w:sz w:val="24"/>
                <w:szCs w:val="24"/>
              </w:rPr>
              <w:t xml:space="preserve">. Additional checks to monitor bus pass use were also being implemented. </w:t>
            </w:r>
          </w:p>
          <w:p w14:paraId="669B11C6" w14:textId="14BA6F45" w:rsidR="00F142E3" w:rsidRDefault="00DE11AD" w:rsidP="006A33EE">
            <w:pPr>
              <w:spacing w:after="120" w:line="240" w:lineRule="auto"/>
              <w:rPr>
                <w:rFonts w:ascii="Arial" w:hAnsi="Arial" w:cs="Arial"/>
                <w:sz w:val="24"/>
                <w:szCs w:val="24"/>
              </w:rPr>
            </w:pPr>
            <w:r>
              <w:rPr>
                <w:rFonts w:ascii="Arial" w:hAnsi="Arial" w:cs="Arial"/>
                <w:sz w:val="24"/>
                <w:szCs w:val="24"/>
              </w:rPr>
              <w:t>The Business Manager</w:t>
            </w:r>
            <w:r w:rsidR="00F142E3">
              <w:rPr>
                <w:rFonts w:ascii="Arial" w:hAnsi="Arial" w:cs="Arial"/>
                <w:sz w:val="24"/>
                <w:szCs w:val="24"/>
              </w:rPr>
              <w:t xml:space="preserve"> confirmed that the </w:t>
            </w:r>
            <w:r w:rsidR="00D57B3B">
              <w:rPr>
                <w:rFonts w:ascii="Arial" w:hAnsi="Arial" w:cs="Arial"/>
                <w:sz w:val="24"/>
                <w:szCs w:val="24"/>
              </w:rPr>
              <w:t xml:space="preserve">balance sheet </w:t>
            </w:r>
            <w:r w:rsidR="00F142E3">
              <w:rPr>
                <w:rFonts w:ascii="Arial" w:hAnsi="Arial" w:cs="Arial"/>
                <w:sz w:val="24"/>
                <w:szCs w:val="24"/>
              </w:rPr>
              <w:t xml:space="preserve">Accruals and Other Creditors figure was made up of numerous individual items including pensions, expenses and other </w:t>
            </w:r>
            <w:r>
              <w:rPr>
                <w:rFonts w:ascii="Arial" w:hAnsi="Arial" w:cs="Arial"/>
                <w:sz w:val="24"/>
                <w:szCs w:val="24"/>
              </w:rPr>
              <w:t>bills. Trade Creditors included</w:t>
            </w:r>
            <w:r w:rsidR="00F142E3">
              <w:rPr>
                <w:rFonts w:ascii="Arial" w:hAnsi="Arial" w:cs="Arial"/>
                <w:sz w:val="24"/>
                <w:szCs w:val="24"/>
              </w:rPr>
              <w:t xml:space="preserve"> a sum of £440k due to TPC.</w:t>
            </w:r>
          </w:p>
          <w:p w14:paraId="5840393D" w14:textId="2269970E" w:rsidR="00EF212B" w:rsidRDefault="00BC2884" w:rsidP="00F142E3">
            <w:pPr>
              <w:spacing w:after="0" w:line="240" w:lineRule="auto"/>
              <w:rPr>
                <w:rFonts w:ascii="Arial" w:hAnsi="Arial" w:cs="Arial"/>
                <w:sz w:val="24"/>
                <w:szCs w:val="24"/>
              </w:rPr>
            </w:pPr>
            <w:r>
              <w:rPr>
                <w:rFonts w:ascii="Arial" w:hAnsi="Arial" w:cs="Arial"/>
                <w:sz w:val="24"/>
                <w:szCs w:val="24"/>
              </w:rPr>
              <w:t xml:space="preserve">The Committee </w:t>
            </w:r>
            <w:r w:rsidRPr="00BC2884">
              <w:rPr>
                <w:rFonts w:ascii="Arial" w:hAnsi="Arial" w:cs="Arial"/>
                <w:b/>
                <w:sz w:val="24"/>
                <w:szCs w:val="24"/>
              </w:rPr>
              <w:t>NOTED</w:t>
            </w:r>
            <w:r>
              <w:rPr>
                <w:rFonts w:ascii="Arial" w:hAnsi="Arial" w:cs="Arial"/>
                <w:sz w:val="24"/>
                <w:szCs w:val="24"/>
              </w:rPr>
              <w:t xml:space="preserve"> that o</w:t>
            </w:r>
            <w:r w:rsidR="00811571">
              <w:rPr>
                <w:rFonts w:ascii="Arial" w:hAnsi="Arial" w:cs="Arial"/>
                <w:sz w:val="24"/>
                <w:szCs w:val="24"/>
              </w:rPr>
              <w:t>v</w:t>
            </w:r>
            <w:r w:rsidR="00E42034">
              <w:rPr>
                <w:rFonts w:ascii="Arial" w:hAnsi="Arial" w:cs="Arial"/>
                <w:sz w:val="24"/>
                <w:szCs w:val="24"/>
              </w:rPr>
              <w:t xml:space="preserve">erall, </w:t>
            </w:r>
            <w:proofErr w:type="gramStart"/>
            <w:r w:rsidR="006860B4">
              <w:rPr>
                <w:rFonts w:ascii="Arial" w:hAnsi="Arial" w:cs="Arial"/>
                <w:sz w:val="24"/>
                <w:szCs w:val="24"/>
              </w:rPr>
              <w:t>as a result of</w:t>
            </w:r>
            <w:proofErr w:type="gramEnd"/>
            <w:r w:rsidR="00E42034">
              <w:rPr>
                <w:rFonts w:ascii="Arial" w:hAnsi="Arial" w:cs="Arial"/>
                <w:sz w:val="24"/>
                <w:szCs w:val="24"/>
              </w:rPr>
              <w:t xml:space="preserve"> variations</w:t>
            </w:r>
            <w:r w:rsidR="006860B4">
              <w:rPr>
                <w:rFonts w:ascii="Arial" w:hAnsi="Arial" w:cs="Arial"/>
                <w:sz w:val="24"/>
                <w:szCs w:val="24"/>
              </w:rPr>
              <w:t xml:space="preserve"> and adjustments</w:t>
            </w:r>
            <w:r w:rsidR="00E42034">
              <w:rPr>
                <w:rFonts w:ascii="Arial" w:hAnsi="Arial" w:cs="Arial"/>
                <w:sz w:val="24"/>
                <w:szCs w:val="24"/>
              </w:rPr>
              <w:t xml:space="preserve">, </w:t>
            </w:r>
            <w:r>
              <w:rPr>
                <w:rFonts w:ascii="Arial" w:hAnsi="Arial" w:cs="Arial"/>
                <w:sz w:val="24"/>
                <w:szCs w:val="24"/>
              </w:rPr>
              <w:t>tight control of expenditure and savings where possible, the</w:t>
            </w:r>
            <w:r w:rsidR="006860B4">
              <w:rPr>
                <w:rFonts w:ascii="Arial" w:hAnsi="Arial" w:cs="Arial"/>
                <w:sz w:val="24"/>
                <w:szCs w:val="24"/>
              </w:rPr>
              <w:t xml:space="preserve"> end of year </w:t>
            </w:r>
            <w:r>
              <w:rPr>
                <w:rFonts w:ascii="Arial" w:hAnsi="Arial" w:cs="Arial"/>
                <w:sz w:val="24"/>
                <w:szCs w:val="24"/>
              </w:rPr>
              <w:t>forecast had improved slightly.</w:t>
            </w:r>
          </w:p>
        </w:tc>
        <w:tc>
          <w:tcPr>
            <w:tcW w:w="1682" w:type="dxa"/>
            <w:gridSpan w:val="2"/>
          </w:tcPr>
          <w:p w14:paraId="32E0CB21" w14:textId="77777777" w:rsidR="00433AEE" w:rsidRDefault="00433AEE" w:rsidP="003E635D">
            <w:pPr>
              <w:spacing w:after="120" w:line="240" w:lineRule="auto"/>
              <w:rPr>
                <w:rFonts w:ascii="Arial" w:hAnsi="Arial" w:cs="Arial"/>
                <w:sz w:val="20"/>
                <w:szCs w:val="20"/>
              </w:rPr>
            </w:pPr>
          </w:p>
          <w:p w14:paraId="74DD6F07" w14:textId="77777777" w:rsidR="006227BA" w:rsidRDefault="006227BA" w:rsidP="003E635D">
            <w:pPr>
              <w:spacing w:after="120" w:line="240" w:lineRule="auto"/>
              <w:rPr>
                <w:rFonts w:ascii="Arial" w:hAnsi="Arial" w:cs="Arial"/>
                <w:sz w:val="20"/>
                <w:szCs w:val="20"/>
              </w:rPr>
            </w:pPr>
          </w:p>
          <w:p w14:paraId="6DF948AA" w14:textId="77777777" w:rsidR="006227BA" w:rsidRDefault="006227BA" w:rsidP="003E635D">
            <w:pPr>
              <w:spacing w:after="120" w:line="240" w:lineRule="auto"/>
              <w:rPr>
                <w:rFonts w:ascii="Arial" w:hAnsi="Arial" w:cs="Arial"/>
                <w:sz w:val="20"/>
                <w:szCs w:val="20"/>
              </w:rPr>
            </w:pPr>
          </w:p>
          <w:p w14:paraId="0F659BF8" w14:textId="77777777" w:rsidR="006227BA" w:rsidRDefault="006227BA" w:rsidP="003E635D">
            <w:pPr>
              <w:spacing w:after="120" w:line="240" w:lineRule="auto"/>
              <w:rPr>
                <w:rFonts w:ascii="Arial" w:hAnsi="Arial" w:cs="Arial"/>
                <w:sz w:val="20"/>
                <w:szCs w:val="20"/>
              </w:rPr>
            </w:pPr>
          </w:p>
          <w:p w14:paraId="481D3676" w14:textId="77777777" w:rsidR="006227BA" w:rsidRDefault="006227BA" w:rsidP="003E635D">
            <w:pPr>
              <w:spacing w:after="120" w:line="240" w:lineRule="auto"/>
              <w:rPr>
                <w:rFonts w:ascii="Arial" w:hAnsi="Arial" w:cs="Arial"/>
                <w:sz w:val="20"/>
                <w:szCs w:val="20"/>
              </w:rPr>
            </w:pPr>
          </w:p>
          <w:p w14:paraId="23BF1DA4" w14:textId="77777777" w:rsidR="006227BA" w:rsidRDefault="006227BA" w:rsidP="003E635D">
            <w:pPr>
              <w:spacing w:after="120" w:line="240" w:lineRule="auto"/>
              <w:rPr>
                <w:rFonts w:ascii="Arial" w:hAnsi="Arial" w:cs="Arial"/>
                <w:sz w:val="20"/>
                <w:szCs w:val="20"/>
              </w:rPr>
            </w:pPr>
          </w:p>
          <w:p w14:paraId="75E0EF12" w14:textId="77777777" w:rsidR="006227BA" w:rsidRDefault="006227BA" w:rsidP="003E635D">
            <w:pPr>
              <w:spacing w:after="120" w:line="240" w:lineRule="auto"/>
              <w:rPr>
                <w:rFonts w:ascii="Arial" w:hAnsi="Arial" w:cs="Arial"/>
                <w:sz w:val="20"/>
                <w:szCs w:val="20"/>
              </w:rPr>
            </w:pPr>
          </w:p>
          <w:p w14:paraId="51408537" w14:textId="77777777" w:rsidR="006227BA" w:rsidRDefault="006227BA" w:rsidP="003E635D">
            <w:pPr>
              <w:spacing w:after="120" w:line="240" w:lineRule="auto"/>
              <w:rPr>
                <w:rFonts w:ascii="Arial" w:hAnsi="Arial" w:cs="Arial"/>
                <w:sz w:val="20"/>
                <w:szCs w:val="20"/>
              </w:rPr>
            </w:pPr>
          </w:p>
          <w:p w14:paraId="33437C9A" w14:textId="77777777" w:rsidR="006227BA" w:rsidRDefault="006227BA" w:rsidP="003E635D">
            <w:pPr>
              <w:spacing w:after="120" w:line="240" w:lineRule="auto"/>
              <w:rPr>
                <w:rFonts w:ascii="Arial" w:hAnsi="Arial" w:cs="Arial"/>
                <w:sz w:val="20"/>
                <w:szCs w:val="20"/>
              </w:rPr>
            </w:pPr>
          </w:p>
          <w:p w14:paraId="3F0FEFD2" w14:textId="77777777" w:rsidR="006227BA" w:rsidRDefault="006227BA" w:rsidP="003E635D">
            <w:pPr>
              <w:spacing w:after="120" w:line="240" w:lineRule="auto"/>
              <w:rPr>
                <w:rFonts w:ascii="Arial" w:hAnsi="Arial" w:cs="Arial"/>
                <w:sz w:val="20"/>
                <w:szCs w:val="20"/>
              </w:rPr>
            </w:pPr>
          </w:p>
          <w:p w14:paraId="617016E4" w14:textId="77777777" w:rsidR="006227BA" w:rsidRDefault="006227BA" w:rsidP="003E635D">
            <w:pPr>
              <w:spacing w:after="120" w:line="240" w:lineRule="auto"/>
              <w:rPr>
                <w:rFonts w:ascii="Arial" w:hAnsi="Arial" w:cs="Arial"/>
                <w:sz w:val="20"/>
                <w:szCs w:val="20"/>
              </w:rPr>
            </w:pPr>
          </w:p>
          <w:p w14:paraId="242B0D3C" w14:textId="77777777" w:rsidR="006227BA" w:rsidRDefault="006227BA" w:rsidP="003E635D">
            <w:pPr>
              <w:spacing w:after="120" w:line="240" w:lineRule="auto"/>
              <w:rPr>
                <w:rFonts w:ascii="Arial" w:hAnsi="Arial" w:cs="Arial"/>
                <w:sz w:val="20"/>
                <w:szCs w:val="20"/>
              </w:rPr>
            </w:pPr>
          </w:p>
          <w:p w14:paraId="22A7798F" w14:textId="77777777" w:rsidR="006227BA" w:rsidRDefault="006227BA" w:rsidP="003E635D">
            <w:pPr>
              <w:spacing w:after="120" w:line="240" w:lineRule="auto"/>
              <w:rPr>
                <w:rFonts w:ascii="Arial" w:hAnsi="Arial" w:cs="Arial"/>
                <w:sz w:val="20"/>
                <w:szCs w:val="20"/>
              </w:rPr>
            </w:pPr>
          </w:p>
          <w:p w14:paraId="0DEF36B9" w14:textId="77777777" w:rsidR="006227BA" w:rsidRDefault="006227BA" w:rsidP="003E635D">
            <w:pPr>
              <w:spacing w:after="120" w:line="240" w:lineRule="auto"/>
              <w:rPr>
                <w:rFonts w:ascii="Arial" w:hAnsi="Arial" w:cs="Arial"/>
                <w:sz w:val="20"/>
                <w:szCs w:val="20"/>
              </w:rPr>
            </w:pPr>
          </w:p>
          <w:p w14:paraId="04F54B77" w14:textId="1AD88E38" w:rsidR="006227BA" w:rsidRDefault="006227BA" w:rsidP="003E635D">
            <w:pPr>
              <w:spacing w:after="120" w:line="240" w:lineRule="auto"/>
              <w:rPr>
                <w:rFonts w:ascii="Arial" w:hAnsi="Arial" w:cs="Arial"/>
                <w:sz w:val="20"/>
                <w:szCs w:val="20"/>
              </w:rPr>
            </w:pPr>
          </w:p>
          <w:p w14:paraId="6F9FB9D6" w14:textId="77777777" w:rsidR="00EF212B" w:rsidRDefault="00EF212B" w:rsidP="003E635D">
            <w:pPr>
              <w:spacing w:after="120" w:line="240" w:lineRule="auto"/>
              <w:rPr>
                <w:rFonts w:ascii="Arial" w:hAnsi="Arial" w:cs="Arial"/>
                <w:sz w:val="20"/>
                <w:szCs w:val="20"/>
              </w:rPr>
            </w:pPr>
          </w:p>
          <w:p w14:paraId="65A3CD35" w14:textId="761F6D14" w:rsidR="000404C0" w:rsidRDefault="000404C0" w:rsidP="00EF212B">
            <w:pPr>
              <w:spacing w:after="0" w:line="240" w:lineRule="auto"/>
              <w:rPr>
                <w:rFonts w:ascii="Arial" w:hAnsi="Arial" w:cs="Arial"/>
                <w:sz w:val="20"/>
                <w:szCs w:val="20"/>
              </w:rPr>
            </w:pPr>
          </w:p>
          <w:p w14:paraId="2F20DFB8" w14:textId="417CC903" w:rsidR="009720FC" w:rsidRDefault="009720FC" w:rsidP="00EF212B">
            <w:pPr>
              <w:spacing w:after="0" w:line="240" w:lineRule="auto"/>
              <w:rPr>
                <w:rFonts w:ascii="Arial" w:hAnsi="Arial" w:cs="Arial"/>
                <w:sz w:val="20"/>
                <w:szCs w:val="20"/>
              </w:rPr>
            </w:pPr>
          </w:p>
        </w:tc>
      </w:tr>
      <w:tr w:rsidR="006860B4" w:rsidRPr="00DA0F41" w14:paraId="4A533E71" w14:textId="77777777" w:rsidTr="00FF25C2">
        <w:tc>
          <w:tcPr>
            <w:tcW w:w="715" w:type="dxa"/>
          </w:tcPr>
          <w:p w14:paraId="5577E608" w14:textId="30D84A63" w:rsidR="006860B4" w:rsidRDefault="00F142E3" w:rsidP="003E635D">
            <w:pPr>
              <w:spacing w:after="0" w:line="240" w:lineRule="auto"/>
              <w:rPr>
                <w:rFonts w:ascii="Arial" w:hAnsi="Arial" w:cs="Arial"/>
                <w:b/>
                <w:sz w:val="24"/>
                <w:szCs w:val="24"/>
              </w:rPr>
            </w:pPr>
            <w:r>
              <w:rPr>
                <w:rFonts w:ascii="Arial" w:hAnsi="Arial" w:cs="Arial"/>
                <w:b/>
                <w:sz w:val="24"/>
                <w:szCs w:val="24"/>
              </w:rPr>
              <w:t>19/18</w:t>
            </w:r>
          </w:p>
        </w:tc>
        <w:tc>
          <w:tcPr>
            <w:tcW w:w="7307" w:type="dxa"/>
          </w:tcPr>
          <w:p w14:paraId="2024FDD3" w14:textId="1CA9ED3E" w:rsidR="006860B4" w:rsidRDefault="006860B4" w:rsidP="0062361A">
            <w:pPr>
              <w:spacing w:after="120" w:line="240" w:lineRule="auto"/>
              <w:rPr>
                <w:rFonts w:ascii="Arial" w:hAnsi="Arial" w:cs="Arial"/>
                <w:b/>
                <w:sz w:val="24"/>
                <w:szCs w:val="24"/>
              </w:rPr>
            </w:pPr>
            <w:r>
              <w:rPr>
                <w:rFonts w:ascii="Arial" w:hAnsi="Arial" w:cs="Arial"/>
                <w:b/>
                <w:sz w:val="24"/>
                <w:szCs w:val="24"/>
              </w:rPr>
              <w:t>Proposed Budget</w:t>
            </w:r>
            <w:r w:rsidR="00F142E3">
              <w:rPr>
                <w:rFonts w:ascii="Arial" w:hAnsi="Arial" w:cs="Arial"/>
                <w:b/>
                <w:sz w:val="24"/>
                <w:szCs w:val="24"/>
              </w:rPr>
              <w:t xml:space="preserve"> for 2019/20</w:t>
            </w:r>
          </w:p>
          <w:p w14:paraId="379F83C5" w14:textId="02ECE580" w:rsidR="00F142E3" w:rsidRDefault="00D34993" w:rsidP="00F142E3">
            <w:pPr>
              <w:spacing w:after="120" w:line="240" w:lineRule="auto"/>
              <w:rPr>
                <w:rFonts w:ascii="Arial" w:hAnsi="Arial" w:cs="Arial"/>
                <w:sz w:val="24"/>
                <w:szCs w:val="24"/>
              </w:rPr>
            </w:pPr>
            <w:r w:rsidRPr="00D34993">
              <w:rPr>
                <w:rFonts w:ascii="Arial" w:hAnsi="Arial" w:cs="Arial"/>
                <w:sz w:val="24"/>
                <w:szCs w:val="24"/>
              </w:rPr>
              <w:t>The Committee considered the proposed</w:t>
            </w:r>
            <w:r w:rsidR="00D57B3B">
              <w:rPr>
                <w:rFonts w:ascii="Arial" w:hAnsi="Arial" w:cs="Arial"/>
                <w:sz w:val="24"/>
                <w:szCs w:val="24"/>
              </w:rPr>
              <w:t xml:space="preserve"> budget which was based on the </w:t>
            </w:r>
            <w:r w:rsidR="00F142E3">
              <w:rPr>
                <w:rFonts w:ascii="Arial" w:hAnsi="Arial" w:cs="Arial"/>
                <w:sz w:val="24"/>
                <w:szCs w:val="24"/>
              </w:rPr>
              <w:t>student recruitment</w:t>
            </w:r>
            <w:r w:rsidRPr="00D34993">
              <w:rPr>
                <w:rFonts w:ascii="Arial" w:hAnsi="Arial" w:cs="Arial"/>
                <w:sz w:val="24"/>
                <w:szCs w:val="24"/>
              </w:rPr>
              <w:t xml:space="preserve"> </w:t>
            </w:r>
            <w:r w:rsidR="00D57B3B">
              <w:rPr>
                <w:rFonts w:ascii="Arial" w:hAnsi="Arial" w:cs="Arial"/>
                <w:sz w:val="24"/>
                <w:szCs w:val="24"/>
              </w:rPr>
              <w:t xml:space="preserve">target </w:t>
            </w:r>
            <w:r w:rsidRPr="00D34993">
              <w:rPr>
                <w:rFonts w:ascii="Arial" w:hAnsi="Arial" w:cs="Arial"/>
                <w:sz w:val="24"/>
                <w:szCs w:val="24"/>
              </w:rPr>
              <w:t xml:space="preserve">of </w:t>
            </w:r>
            <w:r w:rsidR="00F142E3">
              <w:rPr>
                <w:rFonts w:ascii="Arial" w:hAnsi="Arial" w:cs="Arial"/>
                <w:sz w:val="24"/>
                <w:szCs w:val="24"/>
              </w:rPr>
              <w:t>950</w:t>
            </w:r>
            <w:r w:rsidRPr="00D34993">
              <w:rPr>
                <w:rFonts w:ascii="Arial" w:hAnsi="Arial" w:cs="Arial"/>
                <w:sz w:val="24"/>
                <w:szCs w:val="24"/>
              </w:rPr>
              <w:t xml:space="preserve">. </w:t>
            </w:r>
          </w:p>
          <w:p w14:paraId="2A38AB96" w14:textId="0FA50FCE" w:rsidR="008219AF" w:rsidRDefault="00D57B3B" w:rsidP="00D57B3B">
            <w:pPr>
              <w:spacing w:after="120" w:line="240" w:lineRule="auto"/>
              <w:rPr>
                <w:rFonts w:ascii="Arial" w:hAnsi="Arial" w:cs="Arial"/>
                <w:sz w:val="24"/>
                <w:szCs w:val="24"/>
              </w:rPr>
            </w:pPr>
            <w:r>
              <w:rPr>
                <w:rFonts w:ascii="Arial" w:hAnsi="Arial" w:cs="Arial"/>
                <w:sz w:val="24"/>
                <w:szCs w:val="24"/>
              </w:rPr>
              <w:t>The initial Planned Admission Number (PAN) of 770 allocated for 2019/20 had been increased to 855, following an appeal to the</w:t>
            </w:r>
            <w:r w:rsidR="00D34993" w:rsidRPr="00D34993">
              <w:rPr>
                <w:rFonts w:ascii="Arial" w:hAnsi="Arial" w:cs="Arial"/>
                <w:sz w:val="24"/>
                <w:szCs w:val="24"/>
              </w:rPr>
              <w:t xml:space="preserve"> ESFA</w:t>
            </w:r>
            <w:r>
              <w:rPr>
                <w:rFonts w:ascii="Arial" w:hAnsi="Arial" w:cs="Arial"/>
                <w:sz w:val="24"/>
                <w:szCs w:val="24"/>
              </w:rPr>
              <w:t>. Funding for numbers recruited above the 855 allocation would not be paid until February 2020</w:t>
            </w:r>
            <w:r w:rsidR="008219AF">
              <w:rPr>
                <w:rFonts w:ascii="Arial" w:hAnsi="Arial" w:cs="Arial"/>
                <w:sz w:val="24"/>
                <w:szCs w:val="24"/>
              </w:rPr>
              <w:t xml:space="preserve"> and the delay would result in a challenging cashflow position. In addition, the College was no</w:t>
            </w:r>
            <w:r w:rsidR="00877E80">
              <w:rPr>
                <w:rFonts w:ascii="Arial" w:hAnsi="Arial" w:cs="Arial"/>
                <w:sz w:val="24"/>
                <w:szCs w:val="24"/>
              </w:rPr>
              <w:t xml:space="preserve"> longer eligible for the leadership grant</w:t>
            </w:r>
            <w:r w:rsidR="00B13147">
              <w:rPr>
                <w:rFonts w:ascii="Arial" w:hAnsi="Arial" w:cs="Arial"/>
                <w:sz w:val="24"/>
                <w:szCs w:val="24"/>
              </w:rPr>
              <w:t xml:space="preserve"> and the ongoing payment of the Teachers’ Pension Contribution Grant was uncertain.</w:t>
            </w:r>
          </w:p>
          <w:p w14:paraId="73C0B737" w14:textId="1BF7FC36" w:rsidR="00D57B3B" w:rsidRPr="006860B4" w:rsidRDefault="00D57B3B" w:rsidP="00B13147">
            <w:pPr>
              <w:spacing w:after="120" w:line="240" w:lineRule="auto"/>
              <w:rPr>
                <w:rFonts w:ascii="Arial" w:hAnsi="Arial" w:cs="Arial"/>
                <w:sz w:val="24"/>
                <w:szCs w:val="24"/>
              </w:rPr>
            </w:pPr>
            <w:r>
              <w:rPr>
                <w:rFonts w:ascii="Arial" w:hAnsi="Arial" w:cs="Arial"/>
                <w:sz w:val="24"/>
                <w:szCs w:val="24"/>
              </w:rPr>
              <w:t>Trustees asked about the accuracy of the student recruitment projections for September 2019 and noted</w:t>
            </w:r>
            <w:r w:rsidR="00877E80">
              <w:rPr>
                <w:rFonts w:ascii="Arial" w:hAnsi="Arial" w:cs="Arial"/>
                <w:sz w:val="24"/>
                <w:szCs w:val="24"/>
              </w:rPr>
              <w:t xml:space="preserve"> that estimates were based on 40</w:t>
            </w:r>
            <w:r>
              <w:rPr>
                <w:rFonts w:ascii="Arial" w:hAnsi="Arial" w:cs="Arial"/>
                <w:sz w:val="24"/>
                <w:szCs w:val="24"/>
              </w:rPr>
              <w:t>0 learner</w:t>
            </w:r>
            <w:r w:rsidR="00877E80">
              <w:rPr>
                <w:rFonts w:ascii="Arial" w:hAnsi="Arial" w:cs="Arial"/>
                <w:sz w:val="24"/>
                <w:szCs w:val="24"/>
              </w:rPr>
              <w:t>s progressing into year 2 and 55</w:t>
            </w:r>
            <w:r>
              <w:rPr>
                <w:rFonts w:ascii="Arial" w:hAnsi="Arial" w:cs="Arial"/>
                <w:sz w:val="24"/>
                <w:szCs w:val="24"/>
              </w:rPr>
              <w:t xml:space="preserve">0 new enrolments in year 1. Applications were very positive and </w:t>
            </w:r>
            <w:r w:rsidR="00B13147">
              <w:rPr>
                <w:rFonts w:ascii="Arial" w:hAnsi="Arial" w:cs="Arial"/>
                <w:sz w:val="24"/>
                <w:szCs w:val="24"/>
              </w:rPr>
              <w:t xml:space="preserve">at this stage </w:t>
            </w:r>
            <w:r w:rsidR="008219AF">
              <w:rPr>
                <w:rFonts w:ascii="Arial" w:hAnsi="Arial" w:cs="Arial"/>
                <w:sz w:val="24"/>
                <w:szCs w:val="24"/>
              </w:rPr>
              <w:t xml:space="preserve">the target of 950 </w:t>
            </w:r>
            <w:r w:rsidR="00B13147">
              <w:rPr>
                <w:rFonts w:ascii="Arial" w:hAnsi="Arial" w:cs="Arial"/>
                <w:sz w:val="24"/>
                <w:szCs w:val="24"/>
              </w:rPr>
              <w:t>looked</w:t>
            </w:r>
            <w:r w:rsidR="008219AF">
              <w:rPr>
                <w:rFonts w:ascii="Arial" w:hAnsi="Arial" w:cs="Arial"/>
                <w:sz w:val="24"/>
                <w:szCs w:val="24"/>
              </w:rPr>
              <w:t xml:space="preserve"> achievable</w:t>
            </w:r>
            <w:r w:rsidR="00B13147">
              <w:rPr>
                <w:rFonts w:ascii="Arial" w:hAnsi="Arial" w:cs="Arial"/>
                <w:sz w:val="24"/>
                <w:szCs w:val="24"/>
              </w:rPr>
              <w:t xml:space="preserve">. The implications of under and over recruitment were also explored. </w:t>
            </w:r>
          </w:p>
        </w:tc>
        <w:tc>
          <w:tcPr>
            <w:tcW w:w="1682" w:type="dxa"/>
            <w:gridSpan w:val="2"/>
          </w:tcPr>
          <w:p w14:paraId="4341B1EA" w14:textId="77777777" w:rsidR="006860B4" w:rsidRDefault="006860B4" w:rsidP="003E635D">
            <w:pPr>
              <w:spacing w:after="120" w:line="240" w:lineRule="auto"/>
              <w:rPr>
                <w:rFonts w:ascii="Arial" w:hAnsi="Arial" w:cs="Arial"/>
                <w:sz w:val="20"/>
                <w:szCs w:val="20"/>
              </w:rPr>
            </w:pPr>
          </w:p>
        </w:tc>
      </w:tr>
      <w:tr w:rsidR="00B13147" w:rsidRPr="00DA0F41" w14:paraId="592E7D2C" w14:textId="77777777" w:rsidTr="00FF25C2">
        <w:tc>
          <w:tcPr>
            <w:tcW w:w="715" w:type="dxa"/>
          </w:tcPr>
          <w:p w14:paraId="63DE85CC" w14:textId="77777777" w:rsidR="00B13147" w:rsidRDefault="00B13147" w:rsidP="003E635D">
            <w:pPr>
              <w:spacing w:after="0" w:line="240" w:lineRule="auto"/>
              <w:rPr>
                <w:rFonts w:ascii="Arial" w:hAnsi="Arial" w:cs="Arial"/>
                <w:b/>
                <w:sz w:val="24"/>
                <w:szCs w:val="24"/>
              </w:rPr>
            </w:pPr>
          </w:p>
        </w:tc>
        <w:tc>
          <w:tcPr>
            <w:tcW w:w="7307" w:type="dxa"/>
          </w:tcPr>
          <w:p w14:paraId="14CC323B" w14:textId="3B612E28" w:rsidR="00B13147" w:rsidRDefault="00B13147" w:rsidP="00B13147">
            <w:pPr>
              <w:spacing w:after="120" w:line="240" w:lineRule="auto"/>
              <w:rPr>
                <w:rFonts w:ascii="Arial" w:hAnsi="Arial" w:cs="Arial"/>
                <w:sz w:val="24"/>
                <w:szCs w:val="24"/>
              </w:rPr>
            </w:pPr>
            <w:r>
              <w:rPr>
                <w:rFonts w:ascii="Arial" w:hAnsi="Arial" w:cs="Arial"/>
                <w:sz w:val="24"/>
                <w:szCs w:val="24"/>
              </w:rPr>
              <w:t>The Principal indic</w:t>
            </w:r>
            <w:r w:rsidR="00DE11AD">
              <w:rPr>
                <w:rFonts w:ascii="Arial" w:hAnsi="Arial" w:cs="Arial"/>
                <w:sz w:val="24"/>
                <w:szCs w:val="24"/>
              </w:rPr>
              <w:t>a</w:t>
            </w:r>
            <w:r>
              <w:rPr>
                <w:rFonts w:ascii="Arial" w:hAnsi="Arial" w:cs="Arial"/>
                <w:sz w:val="24"/>
                <w:szCs w:val="24"/>
              </w:rPr>
              <w:t>ted that the letting</w:t>
            </w:r>
            <w:r w:rsidR="00DE11AD">
              <w:rPr>
                <w:rFonts w:ascii="Arial" w:hAnsi="Arial" w:cs="Arial"/>
                <w:sz w:val="24"/>
                <w:szCs w:val="24"/>
              </w:rPr>
              <w:t>s</w:t>
            </w:r>
            <w:r>
              <w:rPr>
                <w:rFonts w:ascii="Arial" w:hAnsi="Arial" w:cs="Arial"/>
                <w:sz w:val="24"/>
                <w:szCs w:val="24"/>
              </w:rPr>
              <w:t xml:space="preserve"> charges for use of College facilities were being reviewed to ensure they were in line with comparable facilities. The s</w:t>
            </w:r>
            <w:r w:rsidR="009B00FC">
              <w:rPr>
                <w:rFonts w:ascii="Arial" w:hAnsi="Arial" w:cs="Arial"/>
                <w:sz w:val="24"/>
                <w:szCs w:val="24"/>
              </w:rPr>
              <w:t>ports pitches were</w:t>
            </w:r>
            <w:r>
              <w:rPr>
                <w:rFonts w:ascii="Arial" w:hAnsi="Arial" w:cs="Arial"/>
                <w:sz w:val="24"/>
                <w:szCs w:val="24"/>
              </w:rPr>
              <w:t xml:space="preserve"> heavily booked and </w:t>
            </w:r>
            <w:r w:rsidR="009B00FC">
              <w:rPr>
                <w:rFonts w:ascii="Arial" w:hAnsi="Arial" w:cs="Arial"/>
                <w:sz w:val="24"/>
                <w:szCs w:val="24"/>
              </w:rPr>
              <w:t xml:space="preserve">as </w:t>
            </w:r>
            <w:r>
              <w:rPr>
                <w:rFonts w:ascii="Arial" w:hAnsi="Arial" w:cs="Arial"/>
                <w:sz w:val="24"/>
                <w:szCs w:val="24"/>
              </w:rPr>
              <w:t xml:space="preserve">the replacement of the </w:t>
            </w:r>
            <w:proofErr w:type="spellStart"/>
            <w:r>
              <w:rPr>
                <w:rFonts w:ascii="Arial" w:hAnsi="Arial" w:cs="Arial"/>
                <w:sz w:val="24"/>
                <w:szCs w:val="24"/>
              </w:rPr>
              <w:t>astro</w:t>
            </w:r>
            <w:proofErr w:type="spellEnd"/>
            <w:r>
              <w:rPr>
                <w:rFonts w:ascii="Arial" w:hAnsi="Arial" w:cs="Arial"/>
                <w:sz w:val="24"/>
                <w:szCs w:val="24"/>
              </w:rPr>
              <w:t xml:space="preserve"> turf (which had an expected lifespan of 10+</w:t>
            </w:r>
            <w:r w:rsidR="009B00FC">
              <w:rPr>
                <w:rFonts w:ascii="Arial" w:hAnsi="Arial" w:cs="Arial"/>
                <w:sz w:val="24"/>
                <w:szCs w:val="24"/>
              </w:rPr>
              <w:t xml:space="preserve"> years) would be very costly,</w:t>
            </w:r>
            <w:r>
              <w:rPr>
                <w:rFonts w:ascii="Arial" w:hAnsi="Arial" w:cs="Arial"/>
                <w:sz w:val="24"/>
                <w:szCs w:val="24"/>
              </w:rPr>
              <w:t xml:space="preserve"> a sum would need to be set aside </w:t>
            </w:r>
            <w:r w:rsidR="009B00FC">
              <w:rPr>
                <w:rFonts w:ascii="Arial" w:hAnsi="Arial" w:cs="Arial"/>
                <w:sz w:val="24"/>
                <w:szCs w:val="24"/>
              </w:rPr>
              <w:t>annually in preparation for eventual replacement</w:t>
            </w:r>
            <w:r>
              <w:rPr>
                <w:rFonts w:ascii="Arial" w:hAnsi="Arial" w:cs="Arial"/>
                <w:sz w:val="24"/>
                <w:szCs w:val="24"/>
              </w:rPr>
              <w:t>.</w:t>
            </w:r>
          </w:p>
          <w:p w14:paraId="12F64B78" w14:textId="6BD8AF2F" w:rsidR="009B00FC" w:rsidRDefault="009B00FC" w:rsidP="00B13147">
            <w:pPr>
              <w:spacing w:after="120" w:line="240" w:lineRule="auto"/>
              <w:rPr>
                <w:rFonts w:ascii="Arial" w:hAnsi="Arial" w:cs="Arial"/>
                <w:sz w:val="24"/>
                <w:szCs w:val="24"/>
              </w:rPr>
            </w:pPr>
            <w:r>
              <w:rPr>
                <w:rFonts w:ascii="Arial" w:hAnsi="Arial" w:cs="Arial"/>
                <w:sz w:val="24"/>
                <w:szCs w:val="24"/>
              </w:rPr>
              <w:t>The Committee noted that at this stage the proportion spent on staffing costs remained high but was moving in the right direction and was closer to sector norms.</w:t>
            </w:r>
          </w:p>
          <w:p w14:paraId="7BEDE660" w14:textId="77777777" w:rsidR="00B13147" w:rsidRDefault="00B13147" w:rsidP="009B00FC">
            <w:pPr>
              <w:spacing w:after="0" w:line="240" w:lineRule="auto"/>
              <w:rPr>
                <w:rFonts w:ascii="Arial" w:hAnsi="Arial" w:cs="Arial"/>
                <w:sz w:val="24"/>
                <w:szCs w:val="24"/>
              </w:rPr>
            </w:pPr>
            <w:r>
              <w:rPr>
                <w:rFonts w:ascii="Arial" w:hAnsi="Arial" w:cs="Arial"/>
                <w:sz w:val="24"/>
                <w:szCs w:val="24"/>
              </w:rPr>
              <w:t xml:space="preserve">Following discussion, the Committee agreed to </w:t>
            </w:r>
            <w:r w:rsidRPr="00DE2A40">
              <w:rPr>
                <w:rFonts w:ascii="Arial" w:hAnsi="Arial" w:cs="Arial"/>
                <w:b/>
                <w:sz w:val="24"/>
                <w:szCs w:val="24"/>
              </w:rPr>
              <w:t>RECOMMEND</w:t>
            </w:r>
            <w:r>
              <w:rPr>
                <w:rFonts w:ascii="Arial" w:hAnsi="Arial" w:cs="Arial"/>
                <w:sz w:val="24"/>
                <w:szCs w:val="24"/>
              </w:rPr>
              <w:t xml:space="preserve"> approval</w:t>
            </w:r>
            <w:r w:rsidR="009B00FC">
              <w:rPr>
                <w:rFonts w:ascii="Arial" w:hAnsi="Arial" w:cs="Arial"/>
                <w:sz w:val="24"/>
                <w:szCs w:val="24"/>
              </w:rPr>
              <w:t xml:space="preserve"> of the proposed budget for 2019/20</w:t>
            </w:r>
            <w:r>
              <w:rPr>
                <w:rFonts w:ascii="Arial" w:hAnsi="Arial" w:cs="Arial"/>
                <w:sz w:val="24"/>
                <w:szCs w:val="24"/>
              </w:rPr>
              <w:t xml:space="preserve"> by the Board.</w:t>
            </w:r>
          </w:p>
          <w:p w14:paraId="0E638891" w14:textId="77777777" w:rsidR="00F92AA2" w:rsidRDefault="00F92AA2" w:rsidP="009B00FC">
            <w:pPr>
              <w:spacing w:after="0" w:line="240" w:lineRule="auto"/>
              <w:rPr>
                <w:rFonts w:ascii="Arial" w:hAnsi="Arial" w:cs="Arial"/>
                <w:b/>
                <w:sz w:val="24"/>
                <w:szCs w:val="24"/>
              </w:rPr>
            </w:pPr>
          </w:p>
          <w:p w14:paraId="6ABFC8EF" w14:textId="0A14C25F" w:rsidR="00F92AA2" w:rsidRPr="00F92AA2" w:rsidRDefault="00F92AA2" w:rsidP="009B00FC">
            <w:pPr>
              <w:spacing w:after="0" w:line="240" w:lineRule="auto"/>
              <w:rPr>
                <w:rFonts w:ascii="Arial" w:hAnsi="Arial" w:cs="Arial"/>
                <w:sz w:val="24"/>
                <w:szCs w:val="24"/>
              </w:rPr>
            </w:pPr>
            <w:r w:rsidRPr="00FF25C2">
              <w:rPr>
                <w:rFonts w:ascii="Arial" w:hAnsi="Arial" w:cs="Arial"/>
                <w:sz w:val="24"/>
                <w:szCs w:val="24"/>
              </w:rPr>
              <w:t>The Committee asked for a calculation of staff costs as a percentage of core income.</w:t>
            </w:r>
          </w:p>
        </w:tc>
        <w:tc>
          <w:tcPr>
            <w:tcW w:w="1682" w:type="dxa"/>
            <w:gridSpan w:val="2"/>
          </w:tcPr>
          <w:p w14:paraId="52CCF772" w14:textId="77777777" w:rsidR="00B13147" w:rsidRDefault="00B13147" w:rsidP="003E635D">
            <w:pPr>
              <w:spacing w:after="120" w:line="240" w:lineRule="auto"/>
              <w:rPr>
                <w:rFonts w:ascii="Arial" w:hAnsi="Arial" w:cs="Arial"/>
                <w:sz w:val="20"/>
                <w:szCs w:val="20"/>
              </w:rPr>
            </w:pPr>
          </w:p>
          <w:p w14:paraId="04200604" w14:textId="77777777" w:rsidR="00EA4A27" w:rsidRDefault="00EA4A27" w:rsidP="003E635D">
            <w:pPr>
              <w:spacing w:after="120" w:line="240" w:lineRule="auto"/>
              <w:rPr>
                <w:rFonts w:ascii="Arial" w:hAnsi="Arial" w:cs="Arial"/>
                <w:sz w:val="20"/>
                <w:szCs w:val="20"/>
              </w:rPr>
            </w:pPr>
          </w:p>
          <w:p w14:paraId="5906693A" w14:textId="77777777" w:rsidR="00EA4A27" w:rsidRDefault="00EA4A27" w:rsidP="003E635D">
            <w:pPr>
              <w:spacing w:after="120" w:line="240" w:lineRule="auto"/>
              <w:rPr>
                <w:rFonts w:ascii="Arial" w:hAnsi="Arial" w:cs="Arial"/>
                <w:sz w:val="20"/>
                <w:szCs w:val="20"/>
              </w:rPr>
            </w:pPr>
          </w:p>
          <w:p w14:paraId="69CD4C60" w14:textId="77777777" w:rsidR="00EA4A27" w:rsidRDefault="00EA4A27" w:rsidP="003E635D">
            <w:pPr>
              <w:spacing w:after="120" w:line="240" w:lineRule="auto"/>
              <w:rPr>
                <w:rFonts w:ascii="Arial" w:hAnsi="Arial" w:cs="Arial"/>
                <w:sz w:val="20"/>
                <w:szCs w:val="20"/>
              </w:rPr>
            </w:pPr>
          </w:p>
          <w:p w14:paraId="1E66C10B" w14:textId="77777777" w:rsidR="00EA4A27" w:rsidRDefault="00EA4A27" w:rsidP="003E635D">
            <w:pPr>
              <w:spacing w:after="120" w:line="240" w:lineRule="auto"/>
              <w:rPr>
                <w:rFonts w:ascii="Arial" w:hAnsi="Arial" w:cs="Arial"/>
                <w:sz w:val="20"/>
                <w:szCs w:val="20"/>
              </w:rPr>
            </w:pPr>
          </w:p>
          <w:p w14:paraId="7F6351C1" w14:textId="77777777" w:rsidR="00EA4A27" w:rsidRDefault="00EA4A27" w:rsidP="003E635D">
            <w:pPr>
              <w:spacing w:after="120" w:line="240" w:lineRule="auto"/>
              <w:rPr>
                <w:rFonts w:ascii="Arial" w:hAnsi="Arial" w:cs="Arial"/>
                <w:sz w:val="20"/>
                <w:szCs w:val="20"/>
              </w:rPr>
            </w:pPr>
          </w:p>
          <w:p w14:paraId="03BE4760" w14:textId="77777777" w:rsidR="00EA4A27" w:rsidRDefault="00EA4A27" w:rsidP="003E635D">
            <w:pPr>
              <w:spacing w:after="120" w:line="240" w:lineRule="auto"/>
              <w:rPr>
                <w:rFonts w:ascii="Arial" w:hAnsi="Arial" w:cs="Arial"/>
                <w:sz w:val="20"/>
                <w:szCs w:val="20"/>
              </w:rPr>
            </w:pPr>
          </w:p>
          <w:p w14:paraId="1355D245" w14:textId="77777777" w:rsidR="00EA4A27" w:rsidRDefault="00EA4A27" w:rsidP="003E635D">
            <w:pPr>
              <w:spacing w:after="120" w:line="240" w:lineRule="auto"/>
              <w:rPr>
                <w:rFonts w:ascii="Arial" w:hAnsi="Arial" w:cs="Arial"/>
                <w:sz w:val="20"/>
                <w:szCs w:val="20"/>
              </w:rPr>
            </w:pPr>
          </w:p>
          <w:p w14:paraId="0EF76998" w14:textId="77777777" w:rsidR="00EA4A27" w:rsidRDefault="00EA4A27" w:rsidP="00DE11AD">
            <w:pPr>
              <w:spacing w:after="0" w:line="240" w:lineRule="auto"/>
              <w:rPr>
                <w:rFonts w:ascii="Arial" w:hAnsi="Arial" w:cs="Arial"/>
                <w:sz w:val="20"/>
                <w:szCs w:val="20"/>
              </w:rPr>
            </w:pPr>
            <w:r>
              <w:rPr>
                <w:rFonts w:ascii="Arial" w:hAnsi="Arial" w:cs="Arial"/>
                <w:sz w:val="20"/>
                <w:szCs w:val="20"/>
              </w:rPr>
              <w:t>Recommendation for Board</w:t>
            </w:r>
          </w:p>
          <w:p w14:paraId="79329540" w14:textId="77777777" w:rsidR="00F92AA2" w:rsidRDefault="00F92AA2" w:rsidP="00DE11AD">
            <w:pPr>
              <w:spacing w:after="0" w:line="240" w:lineRule="auto"/>
              <w:rPr>
                <w:rFonts w:ascii="Arial" w:hAnsi="Arial" w:cs="Arial"/>
                <w:sz w:val="20"/>
                <w:szCs w:val="20"/>
              </w:rPr>
            </w:pPr>
          </w:p>
          <w:p w14:paraId="75C32AEC" w14:textId="77777777" w:rsidR="00F92AA2" w:rsidRDefault="00F92AA2" w:rsidP="00DE11AD">
            <w:pPr>
              <w:spacing w:after="0" w:line="240" w:lineRule="auto"/>
              <w:rPr>
                <w:rFonts w:ascii="Arial" w:hAnsi="Arial" w:cs="Arial"/>
                <w:sz w:val="20"/>
                <w:szCs w:val="20"/>
              </w:rPr>
            </w:pPr>
          </w:p>
          <w:p w14:paraId="5A8C7341" w14:textId="392DFCAB" w:rsidR="00F92AA2" w:rsidRDefault="00F92AA2" w:rsidP="00DE11AD">
            <w:pPr>
              <w:spacing w:after="0" w:line="240" w:lineRule="auto"/>
              <w:rPr>
                <w:rFonts w:ascii="Arial" w:hAnsi="Arial" w:cs="Arial"/>
                <w:sz w:val="20"/>
                <w:szCs w:val="20"/>
              </w:rPr>
            </w:pPr>
            <w:r w:rsidRPr="00FF25C2">
              <w:rPr>
                <w:rFonts w:ascii="Arial" w:hAnsi="Arial" w:cs="Arial"/>
                <w:sz w:val="20"/>
                <w:szCs w:val="20"/>
              </w:rPr>
              <w:t>RL to provide</w:t>
            </w:r>
          </w:p>
        </w:tc>
      </w:tr>
      <w:tr w:rsidR="00DE2A40" w:rsidRPr="00DA0F41" w14:paraId="162633F8" w14:textId="77777777" w:rsidTr="00FF25C2">
        <w:tc>
          <w:tcPr>
            <w:tcW w:w="715" w:type="dxa"/>
          </w:tcPr>
          <w:p w14:paraId="69437EE6" w14:textId="1E15126D" w:rsidR="00DE2A40" w:rsidRDefault="009B00FC" w:rsidP="003E635D">
            <w:pPr>
              <w:spacing w:after="0" w:line="240" w:lineRule="auto"/>
              <w:rPr>
                <w:rFonts w:ascii="Arial" w:hAnsi="Arial" w:cs="Arial"/>
                <w:b/>
                <w:sz w:val="24"/>
                <w:szCs w:val="24"/>
              </w:rPr>
            </w:pPr>
            <w:r>
              <w:rPr>
                <w:rFonts w:ascii="Arial" w:hAnsi="Arial" w:cs="Arial"/>
                <w:b/>
                <w:sz w:val="24"/>
                <w:szCs w:val="24"/>
              </w:rPr>
              <w:t>19/19</w:t>
            </w:r>
          </w:p>
        </w:tc>
        <w:tc>
          <w:tcPr>
            <w:tcW w:w="7307" w:type="dxa"/>
          </w:tcPr>
          <w:p w14:paraId="6591E290" w14:textId="77777777" w:rsidR="00DE2A40" w:rsidRDefault="00DE2A40" w:rsidP="00DE2A40">
            <w:pPr>
              <w:spacing w:after="120" w:line="240" w:lineRule="auto"/>
              <w:rPr>
                <w:rFonts w:ascii="Arial" w:hAnsi="Arial" w:cs="Arial"/>
                <w:b/>
                <w:sz w:val="24"/>
                <w:szCs w:val="24"/>
              </w:rPr>
            </w:pPr>
            <w:r>
              <w:rPr>
                <w:rFonts w:ascii="Arial" w:hAnsi="Arial" w:cs="Arial"/>
                <w:b/>
                <w:sz w:val="24"/>
                <w:szCs w:val="24"/>
              </w:rPr>
              <w:t>Cashflow</w:t>
            </w:r>
          </w:p>
          <w:p w14:paraId="28AD9890" w14:textId="6315E45C" w:rsidR="00DE2A40" w:rsidRDefault="00DE2A40" w:rsidP="00DE2A40">
            <w:pPr>
              <w:spacing w:after="120" w:line="240" w:lineRule="auto"/>
              <w:rPr>
                <w:rFonts w:ascii="Arial" w:hAnsi="Arial" w:cs="Arial"/>
                <w:sz w:val="24"/>
                <w:szCs w:val="24"/>
              </w:rPr>
            </w:pPr>
            <w:r>
              <w:rPr>
                <w:rFonts w:ascii="Arial" w:hAnsi="Arial" w:cs="Arial"/>
                <w:sz w:val="24"/>
                <w:szCs w:val="24"/>
              </w:rPr>
              <w:t xml:space="preserve">The Committee </w:t>
            </w:r>
            <w:r w:rsidRPr="008F06D2">
              <w:rPr>
                <w:rFonts w:ascii="Arial" w:hAnsi="Arial" w:cs="Arial"/>
                <w:sz w:val="24"/>
                <w:szCs w:val="24"/>
              </w:rPr>
              <w:t>considered</w:t>
            </w:r>
            <w:r>
              <w:rPr>
                <w:rFonts w:ascii="Arial" w:hAnsi="Arial" w:cs="Arial"/>
                <w:sz w:val="24"/>
                <w:szCs w:val="24"/>
              </w:rPr>
              <w:t xml:space="preserve"> the cashflow forecast</w:t>
            </w:r>
            <w:r w:rsidR="003E6651">
              <w:rPr>
                <w:rFonts w:ascii="Arial" w:hAnsi="Arial" w:cs="Arial"/>
                <w:sz w:val="24"/>
                <w:szCs w:val="24"/>
              </w:rPr>
              <w:t xml:space="preserve"> to </w:t>
            </w:r>
            <w:r w:rsidR="004C2698">
              <w:rPr>
                <w:rFonts w:ascii="Arial" w:hAnsi="Arial" w:cs="Arial"/>
                <w:sz w:val="24"/>
                <w:szCs w:val="24"/>
              </w:rPr>
              <w:t>July 2020</w:t>
            </w:r>
            <w:r>
              <w:rPr>
                <w:rFonts w:ascii="Arial" w:hAnsi="Arial" w:cs="Arial"/>
                <w:sz w:val="24"/>
                <w:szCs w:val="24"/>
              </w:rPr>
              <w:t xml:space="preserve"> </w:t>
            </w:r>
            <w:r w:rsidR="003E6651">
              <w:rPr>
                <w:rFonts w:ascii="Arial" w:hAnsi="Arial" w:cs="Arial"/>
                <w:sz w:val="24"/>
                <w:szCs w:val="24"/>
              </w:rPr>
              <w:t>and key assumptions on which it was based.</w:t>
            </w:r>
            <w:r>
              <w:rPr>
                <w:rFonts w:ascii="Arial" w:hAnsi="Arial" w:cs="Arial"/>
                <w:sz w:val="24"/>
                <w:szCs w:val="24"/>
              </w:rPr>
              <w:t xml:space="preserve"> </w:t>
            </w:r>
            <w:r w:rsidR="004C2698">
              <w:rPr>
                <w:rFonts w:ascii="Arial" w:hAnsi="Arial" w:cs="Arial"/>
                <w:sz w:val="24"/>
                <w:szCs w:val="24"/>
              </w:rPr>
              <w:t>The proposed budget for 2019/20 had been incorporated into the figures.</w:t>
            </w:r>
          </w:p>
          <w:p w14:paraId="26C29585" w14:textId="4FDF2E6E" w:rsidR="00DE2A40" w:rsidRDefault="004C2698" w:rsidP="00DE2A40">
            <w:pPr>
              <w:spacing w:after="120" w:line="240" w:lineRule="auto"/>
              <w:rPr>
                <w:rFonts w:ascii="Arial" w:hAnsi="Arial" w:cs="Arial"/>
                <w:sz w:val="24"/>
                <w:szCs w:val="24"/>
              </w:rPr>
            </w:pPr>
            <w:r>
              <w:rPr>
                <w:rFonts w:ascii="Arial" w:hAnsi="Arial" w:cs="Arial"/>
                <w:sz w:val="24"/>
                <w:szCs w:val="24"/>
              </w:rPr>
              <w:t xml:space="preserve">Trustees noted that </w:t>
            </w:r>
            <w:proofErr w:type="gramStart"/>
            <w:r>
              <w:rPr>
                <w:rFonts w:ascii="Arial" w:hAnsi="Arial" w:cs="Arial"/>
                <w:sz w:val="24"/>
                <w:szCs w:val="24"/>
              </w:rPr>
              <w:t>in order to</w:t>
            </w:r>
            <w:proofErr w:type="gramEnd"/>
            <w:r>
              <w:rPr>
                <w:rFonts w:ascii="Arial" w:hAnsi="Arial" w:cs="Arial"/>
                <w:sz w:val="24"/>
                <w:szCs w:val="24"/>
              </w:rPr>
              <w:t xml:space="preserve"> spread payments, rather than expecting quarterly payment </w:t>
            </w:r>
            <w:r w:rsidR="00063B02">
              <w:rPr>
                <w:rFonts w:ascii="Arial" w:hAnsi="Arial" w:cs="Arial"/>
                <w:sz w:val="24"/>
                <w:szCs w:val="24"/>
              </w:rPr>
              <w:t xml:space="preserve">in advance, </w:t>
            </w:r>
            <w:r>
              <w:rPr>
                <w:rFonts w:ascii="Arial" w:hAnsi="Arial" w:cs="Arial"/>
                <w:sz w:val="24"/>
                <w:szCs w:val="24"/>
              </w:rPr>
              <w:t>Plymouth</w:t>
            </w:r>
            <w:r w:rsidR="00063B02">
              <w:rPr>
                <w:rFonts w:ascii="Arial" w:hAnsi="Arial" w:cs="Arial"/>
                <w:sz w:val="24"/>
                <w:szCs w:val="24"/>
              </w:rPr>
              <w:t xml:space="preserve"> </w:t>
            </w:r>
            <w:proofErr w:type="spellStart"/>
            <w:r w:rsidR="00063B02">
              <w:rPr>
                <w:rFonts w:ascii="Arial" w:hAnsi="Arial" w:cs="Arial"/>
                <w:sz w:val="24"/>
                <w:szCs w:val="24"/>
              </w:rPr>
              <w:t>Citybus</w:t>
            </w:r>
            <w:proofErr w:type="spellEnd"/>
            <w:r>
              <w:rPr>
                <w:rFonts w:ascii="Arial" w:hAnsi="Arial" w:cs="Arial"/>
                <w:sz w:val="24"/>
                <w:szCs w:val="24"/>
              </w:rPr>
              <w:t xml:space="preserve"> had agreed to schedule future payments over ten months</w:t>
            </w:r>
            <w:r w:rsidR="00DE2A40">
              <w:rPr>
                <w:rFonts w:ascii="Arial" w:hAnsi="Arial" w:cs="Arial"/>
                <w:sz w:val="24"/>
                <w:szCs w:val="24"/>
              </w:rPr>
              <w:t xml:space="preserve">. A low point in the cashflow </w:t>
            </w:r>
            <w:r w:rsidR="003E6651">
              <w:rPr>
                <w:rFonts w:ascii="Arial" w:hAnsi="Arial" w:cs="Arial"/>
                <w:sz w:val="24"/>
                <w:szCs w:val="24"/>
              </w:rPr>
              <w:t xml:space="preserve">was </w:t>
            </w:r>
            <w:r w:rsidR="00DE2A40">
              <w:rPr>
                <w:rFonts w:ascii="Arial" w:hAnsi="Arial" w:cs="Arial"/>
                <w:sz w:val="24"/>
                <w:szCs w:val="24"/>
              </w:rPr>
              <w:t>expected</w:t>
            </w:r>
            <w:r>
              <w:rPr>
                <w:rFonts w:ascii="Arial" w:hAnsi="Arial" w:cs="Arial"/>
                <w:sz w:val="24"/>
                <w:szCs w:val="24"/>
              </w:rPr>
              <w:t xml:space="preserve"> at the end of the 2019/20 financial year.</w:t>
            </w:r>
          </w:p>
          <w:p w14:paraId="5D682AB9" w14:textId="73470A8C" w:rsidR="00DE2A40" w:rsidRDefault="00DE2A40" w:rsidP="004C2698">
            <w:pPr>
              <w:spacing w:after="0" w:line="240" w:lineRule="auto"/>
              <w:rPr>
                <w:rFonts w:ascii="Arial" w:hAnsi="Arial" w:cs="Arial"/>
                <w:b/>
                <w:sz w:val="24"/>
                <w:szCs w:val="24"/>
              </w:rPr>
            </w:pPr>
            <w:r>
              <w:rPr>
                <w:rFonts w:ascii="Arial" w:hAnsi="Arial" w:cs="Arial"/>
                <w:sz w:val="24"/>
                <w:szCs w:val="24"/>
              </w:rPr>
              <w:t xml:space="preserve">The Committee </w:t>
            </w:r>
            <w:r w:rsidRPr="000D2CD4">
              <w:rPr>
                <w:rFonts w:ascii="Arial" w:hAnsi="Arial" w:cs="Arial"/>
                <w:b/>
                <w:sz w:val="24"/>
                <w:szCs w:val="24"/>
              </w:rPr>
              <w:t>NOTED</w:t>
            </w:r>
            <w:r>
              <w:rPr>
                <w:rFonts w:ascii="Arial" w:hAnsi="Arial" w:cs="Arial"/>
                <w:sz w:val="24"/>
                <w:szCs w:val="24"/>
              </w:rPr>
              <w:t xml:space="preserve"> the current projections which remained positive throughout the coming </w:t>
            </w:r>
            <w:r w:rsidR="004C2698">
              <w:rPr>
                <w:rFonts w:ascii="Arial" w:hAnsi="Arial" w:cs="Arial"/>
                <w:sz w:val="24"/>
                <w:szCs w:val="24"/>
              </w:rPr>
              <w:t>fift</w:t>
            </w:r>
            <w:r>
              <w:rPr>
                <w:rFonts w:ascii="Arial" w:hAnsi="Arial" w:cs="Arial"/>
                <w:sz w:val="24"/>
                <w:szCs w:val="24"/>
              </w:rPr>
              <w:t>een months.</w:t>
            </w:r>
          </w:p>
        </w:tc>
        <w:tc>
          <w:tcPr>
            <w:tcW w:w="1682" w:type="dxa"/>
            <w:gridSpan w:val="2"/>
          </w:tcPr>
          <w:p w14:paraId="003BEE00" w14:textId="77777777" w:rsidR="00DE2A40" w:rsidRDefault="00DE2A40" w:rsidP="003E635D">
            <w:pPr>
              <w:spacing w:after="120" w:line="240" w:lineRule="auto"/>
              <w:rPr>
                <w:rFonts w:ascii="Arial" w:hAnsi="Arial" w:cs="Arial"/>
                <w:sz w:val="20"/>
                <w:szCs w:val="20"/>
              </w:rPr>
            </w:pPr>
          </w:p>
        </w:tc>
      </w:tr>
      <w:tr w:rsidR="002D25B6" w:rsidRPr="00DA0F41" w14:paraId="2143567D" w14:textId="77777777" w:rsidTr="00FF25C2">
        <w:tc>
          <w:tcPr>
            <w:tcW w:w="715" w:type="dxa"/>
          </w:tcPr>
          <w:p w14:paraId="160F7C48" w14:textId="2FA3CEB6" w:rsidR="002D25B6" w:rsidRDefault="004C2698" w:rsidP="003E635D">
            <w:pPr>
              <w:spacing w:after="0" w:line="240" w:lineRule="auto"/>
              <w:rPr>
                <w:rFonts w:ascii="Arial" w:hAnsi="Arial" w:cs="Arial"/>
                <w:b/>
                <w:sz w:val="24"/>
                <w:szCs w:val="24"/>
              </w:rPr>
            </w:pPr>
            <w:r>
              <w:rPr>
                <w:rFonts w:ascii="Arial" w:hAnsi="Arial" w:cs="Arial"/>
                <w:b/>
                <w:sz w:val="24"/>
                <w:szCs w:val="24"/>
              </w:rPr>
              <w:t>19/20</w:t>
            </w:r>
          </w:p>
        </w:tc>
        <w:tc>
          <w:tcPr>
            <w:tcW w:w="7307" w:type="dxa"/>
          </w:tcPr>
          <w:p w14:paraId="07C45D86" w14:textId="77777777" w:rsidR="002D25B6" w:rsidRDefault="002D25B6" w:rsidP="00DE2A40">
            <w:pPr>
              <w:spacing w:after="120" w:line="240" w:lineRule="auto"/>
              <w:rPr>
                <w:rFonts w:ascii="Arial" w:hAnsi="Arial" w:cs="Arial"/>
                <w:b/>
                <w:sz w:val="24"/>
                <w:szCs w:val="24"/>
              </w:rPr>
            </w:pPr>
            <w:r>
              <w:rPr>
                <w:rFonts w:ascii="Arial" w:hAnsi="Arial" w:cs="Arial"/>
                <w:b/>
                <w:sz w:val="24"/>
                <w:szCs w:val="24"/>
              </w:rPr>
              <w:t>Financial Procedures Manual</w:t>
            </w:r>
          </w:p>
          <w:p w14:paraId="70C1C7CF" w14:textId="6BD4FE98" w:rsidR="002D25B6" w:rsidRDefault="002D25B6" w:rsidP="00DE2A40">
            <w:pPr>
              <w:spacing w:after="120" w:line="240" w:lineRule="auto"/>
              <w:rPr>
                <w:rFonts w:ascii="Arial" w:hAnsi="Arial" w:cs="Arial"/>
                <w:sz w:val="24"/>
                <w:szCs w:val="24"/>
              </w:rPr>
            </w:pPr>
            <w:r>
              <w:rPr>
                <w:rFonts w:ascii="Arial" w:hAnsi="Arial" w:cs="Arial"/>
                <w:sz w:val="24"/>
                <w:szCs w:val="24"/>
              </w:rPr>
              <w:t>The Committee reviewed the Financia</w:t>
            </w:r>
            <w:r w:rsidR="00804E9F">
              <w:rPr>
                <w:rFonts w:ascii="Arial" w:hAnsi="Arial" w:cs="Arial"/>
                <w:sz w:val="24"/>
                <w:szCs w:val="24"/>
              </w:rPr>
              <w:t>l Proce</w:t>
            </w:r>
            <w:r>
              <w:rPr>
                <w:rFonts w:ascii="Arial" w:hAnsi="Arial" w:cs="Arial"/>
                <w:sz w:val="24"/>
                <w:szCs w:val="24"/>
              </w:rPr>
              <w:t>d</w:t>
            </w:r>
            <w:r w:rsidR="00804E9F">
              <w:rPr>
                <w:rFonts w:ascii="Arial" w:hAnsi="Arial" w:cs="Arial"/>
                <w:sz w:val="24"/>
                <w:szCs w:val="24"/>
              </w:rPr>
              <w:t>u</w:t>
            </w:r>
            <w:r>
              <w:rPr>
                <w:rFonts w:ascii="Arial" w:hAnsi="Arial" w:cs="Arial"/>
                <w:sz w:val="24"/>
                <w:szCs w:val="24"/>
              </w:rPr>
              <w:t xml:space="preserve">res Manual which had been updated to incorporate the latest requirements set out in the Funding Agreement and </w:t>
            </w:r>
            <w:r w:rsidR="004E3EF8">
              <w:rPr>
                <w:rFonts w:ascii="Arial" w:hAnsi="Arial" w:cs="Arial"/>
                <w:sz w:val="24"/>
                <w:szCs w:val="24"/>
              </w:rPr>
              <w:t xml:space="preserve">DfE </w:t>
            </w:r>
            <w:r>
              <w:rPr>
                <w:rFonts w:ascii="Arial" w:hAnsi="Arial" w:cs="Arial"/>
                <w:sz w:val="24"/>
                <w:szCs w:val="24"/>
              </w:rPr>
              <w:t>Acad</w:t>
            </w:r>
            <w:r w:rsidR="004C2698">
              <w:rPr>
                <w:rFonts w:ascii="Arial" w:hAnsi="Arial" w:cs="Arial"/>
                <w:sz w:val="24"/>
                <w:szCs w:val="24"/>
              </w:rPr>
              <w:t>emies Financial Handbook.</w:t>
            </w:r>
          </w:p>
          <w:p w14:paraId="6B1FA162" w14:textId="196B01B7" w:rsidR="00804E9F" w:rsidRPr="002D25B6" w:rsidRDefault="004C2698" w:rsidP="00E07911">
            <w:pPr>
              <w:spacing w:after="0" w:line="240" w:lineRule="auto"/>
              <w:rPr>
                <w:rFonts w:ascii="Arial" w:hAnsi="Arial" w:cs="Arial"/>
                <w:sz w:val="24"/>
                <w:szCs w:val="24"/>
              </w:rPr>
            </w:pPr>
            <w:r>
              <w:rPr>
                <w:rFonts w:ascii="Arial" w:hAnsi="Arial" w:cs="Arial"/>
                <w:sz w:val="24"/>
                <w:szCs w:val="24"/>
              </w:rPr>
              <w:t>Trustees considered</w:t>
            </w:r>
            <w:r w:rsidR="00804E9F">
              <w:rPr>
                <w:rFonts w:ascii="Arial" w:hAnsi="Arial" w:cs="Arial"/>
                <w:sz w:val="24"/>
                <w:szCs w:val="24"/>
              </w:rPr>
              <w:t xml:space="preserve"> the </w:t>
            </w:r>
            <w:r>
              <w:rPr>
                <w:rFonts w:ascii="Arial" w:hAnsi="Arial" w:cs="Arial"/>
                <w:sz w:val="24"/>
                <w:szCs w:val="24"/>
              </w:rPr>
              <w:t xml:space="preserve">proposed </w:t>
            </w:r>
            <w:r w:rsidR="00804E9F">
              <w:rPr>
                <w:rFonts w:ascii="Arial" w:hAnsi="Arial" w:cs="Arial"/>
                <w:sz w:val="24"/>
                <w:szCs w:val="24"/>
              </w:rPr>
              <w:t>changes and</w:t>
            </w:r>
            <w:r>
              <w:rPr>
                <w:rFonts w:ascii="Arial" w:hAnsi="Arial" w:cs="Arial"/>
                <w:sz w:val="24"/>
                <w:szCs w:val="24"/>
              </w:rPr>
              <w:t xml:space="preserve"> noted that the Internal Auditor would cover the items set out in </w:t>
            </w:r>
            <w:r w:rsidR="00E07911">
              <w:rPr>
                <w:rFonts w:ascii="Arial" w:hAnsi="Arial" w:cs="Arial"/>
                <w:sz w:val="24"/>
                <w:szCs w:val="24"/>
              </w:rPr>
              <w:t xml:space="preserve">the Financial </w:t>
            </w:r>
            <w:r>
              <w:rPr>
                <w:rFonts w:ascii="Arial" w:hAnsi="Arial" w:cs="Arial"/>
                <w:sz w:val="24"/>
                <w:szCs w:val="24"/>
              </w:rPr>
              <w:t>Risk Register</w:t>
            </w:r>
            <w:r w:rsidR="00E07911">
              <w:rPr>
                <w:rFonts w:ascii="Arial" w:hAnsi="Arial" w:cs="Arial"/>
                <w:sz w:val="24"/>
                <w:szCs w:val="24"/>
              </w:rPr>
              <w:t>. Following discussion, the Committee</w:t>
            </w:r>
            <w:r w:rsidR="00804E9F">
              <w:rPr>
                <w:rFonts w:ascii="Arial" w:hAnsi="Arial" w:cs="Arial"/>
                <w:sz w:val="24"/>
                <w:szCs w:val="24"/>
              </w:rPr>
              <w:t xml:space="preserve"> </w:t>
            </w:r>
            <w:r w:rsidR="00804E9F" w:rsidRPr="00804E9F">
              <w:rPr>
                <w:rFonts w:ascii="Arial" w:hAnsi="Arial" w:cs="Arial"/>
                <w:b/>
                <w:sz w:val="24"/>
                <w:szCs w:val="24"/>
              </w:rPr>
              <w:t>APPROVED</w:t>
            </w:r>
            <w:r w:rsidR="00804E9F">
              <w:rPr>
                <w:rFonts w:ascii="Arial" w:hAnsi="Arial" w:cs="Arial"/>
                <w:sz w:val="24"/>
                <w:szCs w:val="24"/>
              </w:rPr>
              <w:t xml:space="preserve"> the revi</w:t>
            </w:r>
            <w:r w:rsidR="00E07911">
              <w:rPr>
                <w:rFonts w:ascii="Arial" w:hAnsi="Arial" w:cs="Arial"/>
                <w:sz w:val="24"/>
                <w:szCs w:val="24"/>
              </w:rPr>
              <w:t>sed Financial Procedures Manual.</w:t>
            </w:r>
          </w:p>
        </w:tc>
        <w:tc>
          <w:tcPr>
            <w:tcW w:w="1682" w:type="dxa"/>
            <w:gridSpan w:val="2"/>
          </w:tcPr>
          <w:p w14:paraId="377F1487" w14:textId="77777777" w:rsidR="002D25B6" w:rsidRDefault="002D25B6" w:rsidP="003E635D">
            <w:pPr>
              <w:spacing w:after="120" w:line="240" w:lineRule="auto"/>
              <w:rPr>
                <w:rFonts w:ascii="Arial" w:hAnsi="Arial" w:cs="Arial"/>
                <w:sz w:val="20"/>
                <w:szCs w:val="20"/>
              </w:rPr>
            </w:pPr>
          </w:p>
        </w:tc>
      </w:tr>
      <w:tr w:rsidR="00804E9F" w:rsidRPr="00DA0F41" w14:paraId="528701AD" w14:textId="77777777" w:rsidTr="00FF25C2">
        <w:tc>
          <w:tcPr>
            <w:tcW w:w="715" w:type="dxa"/>
          </w:tcPr>
          <w:p w14:paraId="76085367" w14:textId="4C3AD129" w:rsidR="00804E9F" w:rsidRDefault="00B75435" w:rsidP="003E635D">
            <w:pPr>
              <w:spacing w:after="0" w:line="240" w:lineRule="auto"/>
              <w:rPr>
                <w:rFonts w:ascii="Arial" w:hAnsi="Arial" w:cs="Arial"/>
                <w:b/>
                <w:sz w:val="24"/>
                <w:szCs w:val="24"/>
              </w:rPr>
            </w:pPr>
            <w:r>
              <w:rPr>
                <w:rFonts w:ascii="Arial" w:hAnsi="Arial" w:cs="Arial"/>
                <w:b/>
                <w:sz w:val="24"/>
                <w:szCs w:val="24"/>
              </w:rPr>
              <w:t>19/21</w:t>
            </w:r>
          </w:p>
        </w:tc>
        <w:tc>
          <w:tcPr>
            <w:tcW w:w="7307" w:type="dxa"/>
          </w:tcPr>
          <w:p w14:paraId="5622BAE6" w14:textId="321B7283" w:rsidR="00B75435" w:rsidRPr="00D076E4" w:rsidRDefault="00BD4923" w:rsidP="00BD4923">
            <w:pPr>
              <w:spacing w:after="120" w:line="240" w:lineRule="auto"/>
              <w:rPr>
                <w:rFonts w:ascii="Arial" w:hAnsi="Arial" w:cs="Arial"/>
                <w:b/>
                <w:sz w:val="24"/>
                <w:szCs w:val="24"/>
              </w:rPr>
            </w:pPr>
            <w:r>
              <w:rPr>
                <w:rFonts w:ascii="Arial" w:hAnsi="Arial" w:cs="Arial"/>
                <w:b/>
                <w:sz w:val="24"/>
                <w:szCs w:val="24"/>
              </w:rPr>
              <w:t>Internal Auditor’s Report</w:t>
            </w:r>
            <w:r w:rsidR="00D076E4">
              <w:rPr>
                <w:rFonts w:ascii="Arial" w:hAnsi="Arial" w:cs="Arial"/>
                <w:b/>
                <w:sz w:val="24"/>
                <w:szCs w:val="24"/>
              </w:rPr>
              <w:t xml:space="preserve"> and Strategy for 2019/20</w:t>
            </w:r>
          </w:p>
          <w:p w14:paraId="706D2D61" w14:textId="6597456D" w:rsidR="00BD4923" w:rsidRDefault="00BD4923" w:rsidP="00BD4923">
            <w:pPr>
              <w:spacing w:after="120" w:line="240" w:lineRule="auto"/>
              <w:rPr>
                <w:rFonts w:ascii="Arial" w:hAnsi="Arial" w:cs="Arial"/>
                <w:sz w:val="24"/>
                <w:szCs w:val="24"/>
              </w:rPr>
            </w:pPr>
            <w:r>
              <w:rPr>
                <w:rFonts w:ascii="Arial" w:hAnsi="Arial" w:cs="Arial"/>
                <w:sz w:val="24"/>
                <w:szCs w:val="24"/>
              </w:rPr>
              <w:t xml:space="preserve">The </w:t>
            </w:r>
            <w:r w:rsidR="008F31D5">
              <w:rPr>
                <w:rFonts w:ascii="Arial" w:hAnsi="Arial" w:cs="Arial"/>
                <w:sz w:val="24"/>
                <w:szCs w:val="24"/>
              </w:rPr>
              <w:t xml:space="preserve">Committee considered the </w:t>
            </w:r>
            <w:r>
              <w:rPr>
                <w:rFonts w:ascii="Arial" w:hAnsi="Arial" w:cs="Arial"/>
                <w:sz w:val="24"/>
                <w:szCs w:val="24"/>
              </w:rPr>
              <w:t>Auditor</w:t>
            </w:r>
            <w:r w:rsidR="008F31D5">
              <w:rPr>
                <w:rFonts w:ascii="Arial" w:hAnsi="Arial" w:cs="Arial"/>
                <w:sz w:val="24"/>
                <w:szCs w:val="24"/>
              </w:rPr>
              <w:t xml:space="preserve">’s Finance Review (Visit 1 – Winter 2018/19) of key financial controls. The audit involved an assessment of payments, invoices, petty cash, credit card use and compliance with the Financial Procedures </w:t>
            </w:r>
            <w:proofErr w:type="gramStart"/>
            <w:r>
              <w:rPr>
                <w:rFonts w:ascii="Arial" w:hAnsi="Arial" w:cs="Arial"/>
                <w:sz w:val="24"/>
                <w:szCs w:val="24"/>
              </w:rPr>
              <w:t>in order to</w:t>
            </w:r>
            <w:proofErr w:type="gramEnd"/>
            <w:r>
              <w:rPr>
                <w:rFonts w:ascii="Arial" w:hAnsi="Arial" w:cs="Arial"/>
                <w:sz w:val="24"/>
                <w:szCs w:val="24"/>
              </w:rPr>
              <w:t xml:space="preserve"> provide assurance to</w:t>
            </w:r>
            <w:r w:rsidR="00531F84">
              <w:rPr>
                <w:rFonts w:ascii="Arial" w:hAnsi="Arial" w:cs="Arial"/>
                <w:sz w:val="24"/>
                <w:szCs w:val="24"/>
              </w:rPr>
              <w:t xml:space="preserve"> Trustees</w:t>
            </w:r>
            <w:r w:rsidR="008F31D5">
              <w:rPr>
                <w:rFonts w:ascii="Arial" w:hAnsi="Arial" w:cs="Arial"/>
                <w:sz w:val="24"/>
                <w:szCs w:val="24"/>
              </w:rPr>
              <w:t xml:space="preserve"> that appropriate systems and controls were in place and operating effectively.</w:t>
            </w:r>
            <w:r>
              <w:rPr>
                <w:rFonts w:ascii="Arial" w:hAnsi="Arial" w:cs="Arial"/>
                <w:sz w:val="24"/>
                <w:szCs w:val="24"/>
              </w:rPr>
              <w:t xml:space="preserve"> </w:t>
            </w:r>
          </w:p>
          <w:p w14:paraId="774F5364" w14:textId="7FD42807" w:rsidR="00DE11AD" w:rsidRDefault="00DE11AD" w:rsidP="00BD4923">
            <w:pPr>
              <w:spacing w:after="120" w:line="240" w:lineRule="auto"/>
              <w:rPr>
                <w:rFonts w:ascii="Arial" w:hAnsi="Arial" w:cs="Arial"/>
                <w:sz w:val="24"/>
                <w:szCs w:val="24"/>
              </w:rPr>
            </w:pPr>
            <w:r>
              <w:rPr>
                <w:rFonts w:ascii="Arial" w:hAnsi="Arial" w:cs="Arial"/>
                <w:sz w:val="24"/>
                <w:szCs w:val="24"/>
              </w:rPr>
              <w:t>Trustees</w:t>
            </w:r>
            <w:r w:rsidRPr="009C099B">
              <w:rPr>
                <w:rFonts w:ascii="Arial" w:hAnsi="Arial" w:cs="Arial"/>
                <w:b/>
                <w:sz w:val="24"/>
                <w:szCs w:val="24"/>
              </w:rPr>
              <w:t xml:space="preserve"> NOTE</w:t>
            </w:r>
            <w:r>
              <w:rPr>
                <w:rFonts w:ascii="Arial" w:hAnsi="Arial" w:cs="Arial"/>
                <w:b/>
                <w:sz w:val="24"/>
                <w:szCs w:val="24"/>
              </w:rPr>
              <w:t>D</w:t>
            </w:r>
            <w:r>
              <w:rPr>
                <w:rFonts w:ascii="Arial" w:hAnsi="Arial" w:cs="Arial"/>
                <w:sz w:val="24"/>
                <w:szCs w:val="24"/>
              </w:rPr>
              <w:t xml:space="preserve"> there were no significant issues arising from the Visit 1 review and all arrangements were found to be satisfactory.</w:t>
            </w:r>
          </w:p>
          <w:p w14:paraId="574DA618" w14:textId="250AEAFE" w:rsidR="00D076E4" w:rsidRDefault="00D076E4" w:rsidP="00BD4923">
            <w:pPr>
              <w:spacing w:after="120" w:line="240" w:lineRule="auto"/>
              <w:rPr>
                <w:rFonts w:ascii="Arial" w:hAnsi="Arial" w:cs="Arial"/>
                <w:sz w:val="24"/>
                <w:szCs w:val="24"/>
              </w:rPr>
            </w:pPr>
            <w:r>
              <w:rPr>
                <w:rFonts w:ascii="Arial" w:hAnsi="Arial" w:cs="Arial"/>
                <w:sz w:val="24"/>
                <w:szCs w:val="24"/>
              </w:rPr>
              <w:t>The proposed scope of work for 2019/20 was discussed and Trustees asked that in future, the timing of visits was arranged so that reports were available for each termly Committee meeting.</w:t>
            </w:r>
          </w:p>
          <w:p w14:paraId="38747A60" w14:textId="5BED4902" w:rsidR="006D1258" w:rsidRPr="00F92AA2" w:rsidRDefault="006D1258" w:rsidP="00D076E4">
            <w:pPr>
              <w:spacing w:after="0" w:line="240" w:lineRule="auto"/>
              <w:rPr>
                <w:rFonts w:ascii="Arial" w:hAnsi="Arial" w:cs="Arial"/>
                <w:sz w:val="24"/>
                <w:szCs w:val="24"/>
              </w:rPr>
            </w:pPr>
            <w:r>
              <w:rPr>
                <w:rFonts w:ascii="Arial" w:hAnsi="Arial" w:cs="Arial"/>
                <w:sz w:val="24"/>
                <w:szCs w:val="24"/>
              </w:rPr>
              <w:t xml:space="preserve">The Committee </w:t>
            </w:r>
            <w:r w:rsidRPr="006D1258">
              <w:rPr>
                <w:rFonts w:ascii="Arial" w:hAnsi="Arial" w:cs="Arial"/>
                <w:b/>
                <w:sz w:val="24"/>
                <w:szCs w:val="24"/>
              </w:rPr>
              <w:t>APP</w:t>
            </w:r>
            <w:r>
              <w:rPr>
                <w:rFonts w:ascii="Arial" w:hAnsi="Arial" w:cs="Arial"/>
                <w:b/>
                <w:sz w:val="24"/>
                <w:szCs w:val="24"/>
              </w:rPr>
              <w:t>RO</w:t>
            </w:r>
            <w:r w:rsidRPr="006D1258">
              <w:rPr>
                <w:rFonts w:ascii="Arial" w:hAnsi="Arial" w:cs="Arial"/>
                <w:b/>
                <w:sz w:val="24"/>
                <w:szCs w:val="24"/>
              </w:rPr>
              <w:t>VED</w:t>
            </w:r>
            <w:r>
              <w:rPr>
                <w:rFonts w:ascii="Arial" w:hAnsi="Arial" w:cs="Arial"/>
                <w:sz w:val="24"/>
                <w:szCs w:val="24"/>
              </w:rPr>
              <w:t xml:space="preserve"> the proposed Audit Plan for 2019/20</w:t>
            </w:r>
            <w:r w:rsidR="00F92AA2">
              <w:rPr>
                <w:rFonts w:ascii="Arial" w:hAnsi="Arial" w:cs="Arial"/>
                <w:sz w:val="24"/>
                <w:szCs w:val="24"/>
              </w:rPr>
              <w:t xml:space="preserve"> </w:t>
            </w:r>
            <w:r w:rsidR="00F92AA2" w:rsidRPr="00FF25C2">
              <w:rPr>
                <w:rFonts w:ascii="Arial" w:hAnsi="Arial" w:cs="Arial"/>
                <w:sz w:val="24"/>
                <w:szCs w:val="24"/>
              </w:rPr>
              <w:t xml:space="preserve">and agreed to </w:t>
            </w:r>
            <w:r w:rsidR="00F92AA2" w:rsidRPr="00FF25C2">
              <w:rPr>
                <w:rFonts w:ascii="Arial" w:hAnsi="Arial" w:cs="Arial"/>
                <w:b/>
                <w:sz w:val="24"/>
                <w:szCs w:val="24"/>
              </w:rPr>
              <w:t xml:space="preserve">RECOMMEND </w:t>
            </w:r>
            <w:r w:rsidR="00F92AA2" w:rsidRPr="00FF25C2">
              <w:rPr>
                <w:rFonts w:ascii="Arial" w:hAnsi="Arial" w:cs="Arial"/>
                <w:sz w:val="24"/>
                <w:szCs w:val="24"/>
              </w:rPr>
              <w:t>approval by the Board.</w:t>
            </w:r>
          </w:p>
        </w:tc>
        <w:tc>
          <w:tcPr>
            <w:tcW w:w="1682" w:type="dxa"/>
            <w:gridSpan w:val="2"/>
          </w:tcPr>
          <w:p w14:paraId="7A300606" w14:textId="77777777" w:rsidR="00804E9F" w:rsidRDefault="00804E9F" w:rsidP="003E635D">
            <w:pPr>
              <w:spacing w:after="120" w:line="240" w:lineRule="auto"/>
              <w:rPr>
                <w:rFonts w:ascii="Arial" w:hAnsi="Arial" w:cs="Arial"/>
                <w:sz w:val="20"/>
                <w:szCs w:val="20"/>
              </w:rPr>
            </w:pPr>
          </w:p>
          <w:p w14:paraId="75FAE33B" w14:textId="77777777" w:rsidR="00D076E4" w:rsidRDefault="00D076E4" w:rsidP="003E635D">
            <w:pPr>
              <w:spacing w:after="120" w:line="240" w:lineRule="auto"/>
              <w:rPr>
                <w:rFonts w:ascii="Arial" w:hAnsi="Arial" w:cs="Arial"/>
                <w:sz w:val="20"/>
                <w:szCs w:val="20"/>
              </w:rPr>
            </w:pPr>
          </w:p>
          <w:p w14:paraId="300A7878" w14:textId="77777777" w:rsidR="00D076E4" w:rsidRDefault="00D076E4" w:rsidP="003E635D">
            <w:pPr>
              <w:spacing w:after="120" w:line="240" w:lineRule="auto"/>
              <w:rPr>
                <w:rFonts w:ascii="Arial" w:hAnsi="Arial" w:cs="Arial"/>
                <w:sz w:val="20"/>
                <w:szCs w:val="20"/>
              </w:rPr>
            </w:pPr>
          </w:p>
          <w:p w14:paraId="27B14932" w14:textId="77777777" w:rsidR="00D076E4" w:rsidRDefault="00D076E4" w:rsidP="003E635D">
            <w:pPr>
              <w:spacing w:after="120" w:line="240" w:lineRule="auto"/>
              <w:rPr>
                <w:rFonts w:ascii="Arial" w:hAnsi="Arial" w:cs="Arial"/>
                <w:sz w:val="20"/>
                <w:szCs w:val="20"/>
              </w:rPr>
            </w:pPr>
          </w:p>
          <w:p w14:paraId="21E4B86E" w14:textId="77777777" w:rsidR="00D076E4" w:rsidRDefault="00D076E4" w:rsidP="003E635D">
            <w:pPr>
              <w:spacing w:after="120" w:line="240" w:lineRule="auto"/>
              <w:rPr>
                <w:rFonts w:ascii="Arial" w:hAnsi="Arial" w:cs="Arial"/>
                <w:sz w:val="20"/>
                <w:szCs w:val="20"/>
              </w:rPr>
            </w:pPr>
          </w:p>
          <w:p w14:paraId="59E9BDBC" w14:textId="77777777" w:rsidR="00D076E4" w:rsidRDefault="00D076E4" w:rsidP="003E635D">
            <w:pPr>
              <w:spacing w:after="120" w:line="240" w:lineRule="auto"/>
              <w:rPr>
                <w:rFonts w:ascii="Arial" w:hAnsi="Arial" w:cs="Arial"/>
                <w:sz w:val="20"/>
                <w:szCs w:val="20"/>
              </w:rPr>
            </w:pPr>
          </w:p>
          <w:p w14:paraId="3454D9E8" w14:textId="77777777" w:rsidR="00D076E4" w:rsidRDefault="00D076E4" w:rsidP="003E635D">
            <w:pPr>
              <w:spacing w:after="120" w:line="240" w:lineRule="auto"/>
              <w:rPr>
                <w:rFonts w:ascii="Arial" w:hAnsi="Arial" w:cs="Arial"/>
                <w:sz w:val="20"/>
                <w:szCs w:val="20"/>
              </w:rPr>
            </w:pPr>
          </w:p>
          <w:p w14:paraId="4B36940E" w14:textId="77777777" w:rsidR="00DE11AD" w:rsidRDefault="00DE11AD" w:rsidP="003E635D">
            <w:pPr>
              <w:spacing w:after="120" w:line="240" w:lineRule="auto"/>
              <w:rPr>
                <w:rFonts w:ascii="Arial" w:hAnsi="Arial" w:cs="Arial"/>
                <w:sz w:val="20"/>
                <w:szCs w:val="20"/>
              </w:rPr>
            </w:pPr>
          </w:p>
          <w:p w14:paraId="01E70180" w14:textId="77777777" w:rsidR="00DE11AD" w:rsidRDefault="00DE11AD" w:rsidP="003E635D">
            <w:pPr>
              <w:spacing w:after="120" w:line="240" w:lineRule="auto"/>
              <w:rPr>
                <w:rFonts w:ascii="Arial" w:hAnsi="Arial" w:cs="Arial"/>
                <w:sz w:val="20"/>
                <w:szCs w:val="20"/>
              </w:rPr>
            </w:pPr>
          </w:p>
          <w:p w14:paraId="6E88E5C1" w14:textId="77777777" w:rsidR="00D076E4" w:rsidRDefault="00D076E4" w:rsidP="003E635D">
            <w:pPr>
              <w:spacing w:after="120" w:line="240" w:lineRule="auto"/>
              <w:rPr>
                <w:rFonts w:ascii="Arial" w:hAnsi="Arial" w:cs="Arial"/>
                <w:sz w:val="20"/>
                <w:szCs w:val="20"/>
              </w:rPr>
            </w:pPr>
            <w:r>
              <w:rPr>
                <w:rFonts w:ascii="Arial" w:hAnsi="Arial" w:cs="Arial"/>
                <w:sz w:val="20"/>
                <w:szCs w:val="20"/>
              </w:rPr>
              <w:t>RL to liaise with Auditor</w:t>
            </w:r>
          </w:p>
          <w:p w14:paraId="67877456" w14:textId="7649B999" w:rsidR="00F92AA2" w:rsidRDefault="00F92AA2" w:rsidP="003E635D">
            <w:pPr>
              <w:spacing w:after="120" w:line="240" w:lineRule="auto"/>
              <w:rPr>
                <w:rFonts w:ascii="Arial" w:hAnsi="Arial" w:cs="Arial"/>
                <w:sz w:val="20"/>
                <w:szCs w:val="20"/>
              </w:rPr>
            </w:pPr>
            <w:r w:rsidRPr="00FF25C2">
              <w:rPr>
                <w:rFonts w:ascii="Arial" w:hAnsi="Arial" w:cs="Arial"/>
                <w:sz w:val="20"/>
                <w:szCs w:val="20"/>
              </w:rPr>
              <w:t>Recommendation for Board</w:t>
            </w:r>
          </w:p>
        </w:tc>
      </w:tr>
      <w:tr w:rsidR="009C099B" w:rsidRPr="00DA0F41" w14:paraId="76334BD8" w14:textId="77777777" w:rsidTr="00FF25C2">
        <w:tc>
          <w:tcPr>
            <w:tcW w:w="715" w:type="dxa"/>
          </w:tcPr>
          <w:p w14:paraId="28A0443A" w14:textId="43326A76" w:rsidR="009C099B" w:rsidRDefault="00384FCD" w:rsidP="003E635D">
            <w:pPr>
              <w:spacing w:after="0" w:line="240" w:lineRule="auto"/>
              <w:rPr>
                <w:rFonts w:ascii="Arial" w:hAnsi="Arial" w:cs="Arial"/>
                <w:b/>
                <w:sz w:val="24"/>
                <w:szCs w:val="24"/>
              </w:rPr>
            </w:pPr>
            <w:r>
              <w:rPr>
                <w:rFonts w:ascii="Arial" w:hAnsi="Arial" w:cs="Arial"/>
                <w:b/>
                <w:sz w:val="24"/>
                <w:szCs w:val="24"/>
              </w:rPr>
              <w:lastRenderedPageBreak/>
              <w:t>19/22</w:t>
            </w:r>
          </w:p>
        </w:tc>
        <w:tc>
          <w:tcPr>
            <w:tcW w:w="7307" w:type="dxa"/>
          </w:tcPr>
          <w:p w14:paraId="0C989C64" w14:textId="77777777" w:rsidR="009C099B" w:rsidRDefault="009C099B" w:rsidP="009C099B">
            <w:pPr>
              <w:spacing w:after="120" w:line="240" w:lineRule="auto"/>
              <w:rPr>
                <w:rFonts w:ascii="Arial" w:hAnsi="Arial" w:cs="Arial"/>
                <w:b/>
                <w:sz w:val="24"/>
                <w:szCs w:val="24"/>
              </w:rPr>
            </w:pPr>
            <w:r>
              <w:rPr>
                <w:rFonts w:ascii="Arial" w:hAnsi="Arial" w:cs="Arial"/>
                <w:b/>
                <w:sz w:val="24"/>
                <w:szCs w:val="24"/>
              </w:rPr>
              <w:t>HR Update</w:t>
            </w:r>
          </w:p>
          <w:p w14:paraId="27662429" w14:textId="1CB1526A" w:rsidR="009C099B" w:rsidRDefault="00384FCD" w:rsidP="006D1258">
            <w:pPr>
              <w:spacing w:after="0" w:line="240" w:lineRule="auto"/>
              <w:rPr>
                <w:rFonts w:ascii="Arial" w:hAnsi="Arial" w:cs="Arial"/>
                <w:sz w:val="24"/>
                <w:szCs w:val="24"/>
              </w:rPr>
            </w:pPr>
            <w:r>
              <w:rPr>
                <w:rFonts w:ascii="Arial" w:hAnsi="Arial" w:cs="Arial"/>
                <w:sz w:val="24"/>
                <w:szCs w:val="24"/>
              </w:rPr>
              <w:t xml:space="preserve">The Principal provided an update on </w:t>
            </w:r>
            <w:r w:rsidR="006D1258">
              <w:rPr>
                <w:rFonts w:ascii="Arial" w:hAnsi="Arial" w:cs="Arial"/>
                <w:sz w:val="24"/>
                <w:szCs w:val="24"/>
              </w:rPr>
              <w:t xml:space="preserve">the </w:t>
            </w:r>
            <w:r>
              <w:rPr>
                <w:rFonts w:ascii="Arial" w:hAnsi="Arial" w:cs="Arial"/>
                <w:sz w:val="24"/>
                <w:szCs w:val="24"/>
              </w:rPr>
              <w:t xml:space="preserve">recent staff recruitment </w:t>
            </w:r>
            <w:r w:rsidR="006D1258">
              <w:rPr>
                <w:rFonts w:ascii="Arial" w:hAnsi="Arial" w:cs="Arial"/>
                <w:sz w:val="24"/>
                <w:szCs w:val="24"/>
              </w:rPr>
              <w:t>process and</w:t>
            </w:r>
            <w:r>
              <w:rPr>
                <w:rFonts w:ascii="Arial" w:hAnsi="Arial" w:cs="Arial"/>
                <w:sz w:val="24"/>
                <w:szCs w:val="24"/>
              </w:rPr>
              <w:t xml:space="preserve"> proposed staffing structure for 2019/20.</w:t>
            </w:r>
          </w:p>
        </w:tc>
        <w:tc>
          <w:tcPr>
            <w:tcW w:w="1682" w:type="dxa"/>
            <w:gridSpan w:val="2"/>
          </w:tcPr>
          <w:p w14:paraId="1486107D" w14:textId="77777777" w:rsidR="009C099B" w:rsidRDefault="009C099B" w:rsidP="003E635D">
            <w:pPr>
              <w:spacing w:after="120" w:line="240" w:lineRule="auto"/>
              <w:rPr>
                <w:rFonts w:ascii="Arial" w:hAnsi="Arial" w:cs="Arial"/>
                <w:sz w:val="20"/>
                <w:szCs w:val="20"/>
              </w:rPr>
            </w:pPr>
          </w:p>
        </w:tc>
      </w:tr>
      <w:tr w:rsidR="006D1258" w:rsidRPr="00DA0F41" w14:paraId="31D86487" w14:textId="77777777" w:rsidTr="00FF25C2">
        <w:tc>
          <w:tcPr>
            <w:tcW w:w="715" w:type="dxa"/>
          </w:tcPr>
          <w:p w14:paraId="7A4EA1D0" w14:textId="77777777" w:rsidR="006D1258" w:rsidRDefault="006D1258" w:rsidP="003E635D">
            <w:pPr>
              <w:spacing w:after="0" w:line="240" w:lineRule="auto"/>
              <w:rPr>
                <w:rFonts w:ascii="Arial" w:hAnsi="Arial" w:cs="Arial"/>
                <w:b/>
                <w:sz w:val="24"/>
                <w:szCs w:val="24"/>
              </w:rPr>
            </w:pPr>
          </w:p>
        </w:tc>
        <w:tc>
          <w:tcPr>
            <w:tcW w:w="7307" w:type="dxa"/>
          </w:tcPr>
          <w:p w14:paraId="435D9EE7" w14:textId="2D7BCE33" w:rsidR="006D1258" w:rsidRDefault="00316AA1" w:rsidP="006D1258">
            <w:pPr>
              <w:spacing w:after="120" w:line="240" w:lineRule="auto"/>
              <w:rPr>
                <w:rFonts w:ascii="Arial" w:hAnsi="Arial" w:cs="Arial"/>
                <w:sz w:val="24"/>
                <w:szCs w:val="24"/>
              </w:rPr>
            </w:pPr>
            <w:r>
              <w:rPr>
                <w:rFonts w:ascii="Arial" w:hAnsi="Arial" w:cs="Arial"/>
                <w:sz w:val="24"/>
                <w:szCs w:val="24"/>
              </w:rPr>
              <w:t>Based</w:t>
            </w:r>
            <w:r w:rsidR="006D1258">
              <w:rPr>
                <w:rFonts w:ascii="Arial" w:hAnsi="Arial" w:cs="Arial"/>
                <w:sz w:val="24"/>
                <w:szCs w:val="24"/>
              </w:rPr>
              <w:t xml:space="preserve"> on student applications and expected course choices, </w:t>
            </w:r>
            <w:r>
              <w:rPr>
                <w:rFonts w:ascii="Arial" w:hAnsi="Arial" w:cs="Arial"/>
                <w:sz w:val="24"/>
                <w:szCs w:val="24"/>
              </w:rPr>
              <w:t>an additional 5 full-time and 4</w:t>
            </w:r>
            <w:r w:rsidR="006D1258">
              <w:rPr>
                <w:rFonts w:ascii="Arial" w:hAnsi="Arial" w:cs="Arial"/>
                <w:sz w:val="24"/>
                <w:szCs w:val="24"/>
              </w:rPr>
              <w:t xml:space="preserve"> part-time academic staff had been appointed. </w:t>
            </w:r>
            <w:r>
              <w:rPr>
                <w:rFonts w:ascii="Arial" w:hAnsi="Arial" w:cs="Arial"/>
                <w:sz w:val="24"/>
                <w:szCs w:val="24"/>
              </w:rPr>
              <w:t>The v</w:t>
            </w:r>
            <w:r w:rsidR="006D1258">
              <w:rPr>
                <w:rFonts w:ascii="Arial" w:hAnsi="Arial" w:cs="Arial"/>
                <w:sz w:val="24"/>
                <w:szCs w:val="24"/>
              </w:rPr>
              <w:t>acancies had attracted a good field of candidates, all posts had been filled and the senior team was pleased with the new appointments</w:t>
            </w:r>
            <w:r w:rsidR="00DE11AD">
              <w:rPr>
                <w:rFonts w:ascii="Arial" w:hAnsi="Arial" w:cs="Arial"/>
                <w:sz w:val="24"/>
                <w:szCs w:val="24"/>
              </w:rPr>
              <w:t>.</w:t>
            </w:r>
          </w:p>
          <w:p w14:paraId="6F4496D9" w14:textId="245EA5AE" w:rsidR="006D1258" w:rsidRDefault="006D1258" w:rsidP="006D1258">
            <w:pPr>
              <w:spacing w:after="120" w:line="240" w:lineRule="auto"/>
              <w:rPr>
                <w:rFonts w:ascii="Arial" w:hAnsi="Arial" w:cs="Arial"/>
                <w:sz w:val="24"/>
                <w:szCs w:val="24"/>
              </w:rPr>
            </w:pPr>
            <w:r>
              <w:rPr>
                <w:rFonts w:ascii="Arial" w:hAnsi="Arial" w:cs="Arial"/>
                <w:sz w:val="24"/>
                <w:szCs w:val="24"/>
              </w:rPr>
              <w:t xml:space="preserve">Recruitment for additional support staff posts was underway </w:t>
            </w:r>
            <w:r w:rsidR="009E614A">
              <w:rPr>
                <w:rFonts w:ascii="Arial" w:hAnsi="Arial" w:cs="Arial"/>
                <w:sz w:val="24"/>
                <w:szCs w:val="24"/>
              </w:rPr>
              <w:t>to cover maternity leave and increase capacity</w:t>
            </w:r>
            <w:r w:rsidR="00650580">
              <w:rPr>
                <w:rFonts w:ascii="Arial" w:hAnsi="Arial" w:cs="Arial"/>
                <w:sz w:val="24"/>
                <w:szCs w:val="24"/>
              </w:rPr>
              <w:t xml:space="preserve"> in </w:t>
            </w:r>
            <w:proofErr w:type="gramStart"/>
            <w:r w:rsidR="00650580">
              <w:rPr>
                <w:rFonts w:ascii="Arial" w:hAnsi="Arial" w:cs="Arial"/>
                <w:sz w:val="24"/>
                <w:szCs w:val="24"/>
              </w:rPr>
              <w:t>a number of</w:t>
            </w:r>
            <w:proofErr w:type="gramEnd"/>
            <w:r w:rsidR="00650580">
              <w:rPr>
                <w:rFonts w:ascii="Arial" w:hAnsi="Arial" w:cs="Arial"/>
                <w:sz w:val="24"/>
                <w:szCs w:val="24"/>
              </w:rPr>
              <w:t xml:space="preserve"> areas including finance, administration, reception, student services and work placements. Interviews would be held at the end of June.</w:t>
            </w:r>
          </w:p>
          <w:p w14:paraId="78C174DA" w14:textId="63B1BDDC" w:rsidR="006D1258" w:rsidRDefault="00650580" w:rsidP="006D1258">
            <w:pPr>
              <w:spacing w:after="120" w:line="240" w:lineRule="auto"/>
              <w:rPr>
                <w:rFonts w:ascii="Arial" w:hAnsi="Arial" w:cs="Arial"/>
                <w:sz w:val="24"/>
                <w:szCs w:val="24"/>
              </w:rPr>
            </w:pPr>
            <w:r>
              <w:rPr>
                <w:rFonts w:ascii="Arial" w:hAnsi="Arial" w:cs="Arial"/>
                <w:sz w:val="24"/>
                <w:szCs w:val="24"/>
              </w:rPr>
              <w:t>New staff</w:t>
            </w:r>
            <w:r w:rsidR="006D1258">
              <w:rPr>
                <w:rFonts w:ascii="Arial" w:hAnsi="Arial" w:cs="Arial"/>
                <w:sz w:val="24"/>
                <w:szCs w:val="24"/>
              </w:rPr>
              <w:t xml:space="preserve"> were du</w:t>
            </w:r>
            <w:r>
              <w:rPr>
                <w:rFonts w:ascii="Arial" w:hAnsi="Arial" w:cs="Arial"/>
                <w:sz w:val="24"/>
                <w:szCs w:val="24"/>
              </w:rPr>
              <w:t xml:space="preserve">e to start at the end of August and would take </w:t>
            </w:r>
            <w:r w:rsidR="00316AA1">
              <w:rPr>
                <w:rFonts w:ascii="Arial" w:hAnsi="Arial" w:cs="Arial"/>
                <w:sz w:val="24"/>
                <w:szCs w:val="24"/>
              </w:rPr>
              <w:t>p</w:t>
            </w:r>
            <w:r>
              <w:rPr>
                <w:rFonts w:ascii="Arial" w:hAnsi="Arial" w:cs="Arial"/>
                <w:sz w:val="24"/>
                <w:szCs w:val="24"/>
              </w:rPr>
              <w:t xml:space="preserve">art in comprehensive training and induction processes to get up to speed with College systems and processes </w:t>
            </w:r>
            <w:r w:rsidR="00316AA1">
              <w:rPr>
                <w:rFonts w:ascii="Arial" w:hAnsi="Arial" w:cs="Arial"/>
                <w:sz w:val="24"/>
                <w:szCs w:val="24"/>
              </w:rPr>
              <w:t>before</w:t>
            </w:r>
            <w:r>
              <w:rPr>
                <w:rFonts w:ascii="Arial" w:hAnsi="Arial" w:cs="Arial"/>
                <w:sz w:val="24"/>
                <w:szCs w:val="24"/>
              </w:rPr>
              <w:t xml:space="preserve"> the start of term.</w:t>
            </w:r>
          </w:p>
          <w:p w14:paraId="381829A5" w14:textId="78410653" w:rsidR="00650580" w:rsidRDefault="00650580" w:rsidP="00650580">
            <w:pPr>
              <w:spacing w:after="120" w:line="240" w:lineRule="auto"/>
              <w:rPr>
                <w:rFonts w:ascii="Arial" w:hAnsi="Arial" w:cs="Arial"/>
                <w:sz w:val="24"/>
                <w:szCs w:val="24"/>
              </w:rPr>
            </w:pPr>
            <w:r>
              <w:rPr>
                <w:rFonts w:ascii="Arial" w:hAnsi="Arial" w:cs="Arial"/>
                <w:sz w:val="24"/>
                <w:szCs w:val="24"/>
              </w:rPr>
              <w:t xml:space="preserve">The Principal also explained the senior management arrangements, following the departure of Lucy Maggs, Assistant Principal (Student Experience), at the end of the term. The senior team would comprise </w:t>
            </w:r>
            <w:r w:rsidR="009E614A">
              <w:rPr>
                <w:rFonts w:ascii="Arial" w:hAnsi="Arial" w:cs="Arial"/>
                <w:sz w:val="24"/>
                <w:szCs w:val="24"/>
              </w:rPr>
              <w:t>the Principal and an</w:t>
            </w:r>
            <w:r>
              <w:rPr>
                <w:rFonts w:ascii="Arial" w:hAnsi="Arial" w:cs="Arial"/>
                <w:sz w:val="24"/>
                <w:szCs w:val="24"/>
              </w:rPr>
              <w:t xml:space="preserve"> Assistant Principal</w:t>
            </w:r>
            <w:r w:rsidR="009E614A">
              <w:rPr>
                <w:rFonts w:ascii="Arial" w:hAnsi="Arial" w:cs="Arial"/>
                <w:sz w:val="24"/>
                <w:szCs w:val="24"/>
              </w:rPr>
              <w:t>,</w:t>
            </w:r>
            <w:r>
              <w:rPr>
                <w:rFonts w:ascii="Arial" w:hAnsi="Arial" w:cs="Arial"/>
                <w:sz w:val="24"/>
                <w:szCs w:val="24"/>
              </w:rPr>
              <w:t xml:space="preserve"> supported by four new Programme Team Leaders</w:t>
            </w:r>
            <w:r w:rsidR="00316AA1">
              <w:rPr>
                <w:rFonts w:ascii="Arial" w:hAnsi="Arial" w:cs="Arial"/>
                <w:sz w:val="24"/>
                <w:szCs w:val="24"/>
              </w:rPr>
              <w:t xml:space="preserve"> (PTLs), each with </w:t>
            </w:r>
            <w:proofErr w:type="gramStart"/>
            <w:r w:rsidR="00316AA1">
              <w:rPr>
                <w:rFonts w:ascii="Arial" w:hAnsi="Arial" w:cs="Arial"/>
                <w:sz w:val="24"/>
                <w:szCs w:val="24"/>
              </w:rPr>
              <w:t>particular responsibility</w:t>
            </w:r>
            <w:proofErr w:type="gramEnd"/>
            <w:r w:rsidR="00316AA1">
              <w:rPr>
                <w:rFonts w:ascii="Arial" w:hAnsi="Arial" w:cs="Arial"/>
                <w:sz w:val="24"/>
                <w:szCs w:val="24"/>
              </w:rPr>
              <w:t xml:space="preserve"> for specific curriculum areas. </w:t>
            </w:r>
          </w:p>
          <w:p w14:paraId="35A2A372" w14:textId="6451E98A" w:rsidR="00316AA1" w:rsidRDefault="00316AA1" w:rsidP="001B6BD2">
            <w:pPr>
              <w:spacing w:after="0" w:line="240" w:lineRule="auto"/>
              <w:rPr>
                <w:rFonts w:ascii="Arial" w:hAnsi="Arial" w:cs="Arial"/>
                <w:b/>
                <w:sz w:val="24"/>
                <w:szCs w:val="24"/>
              </w:rPr>
            </w:pPr>
            <w:r>
              <w:rPr>
                <w:rFonts w:ascii="Arial" w:hAnsi="Arial" w:cs="Arial"/>
                <w:sz w:val="24"/>
                <w:szCs w:val="24"/>
              </w:rPr>
              <w:t xml:space="preserve">In response to questions, the management roles and responsibilities were </w:t>
            </w:r>
            <w:proofErr w:type="gramStart"/>
            <w:r>
              <w:rPr>
                <w:rFonts w:ascii="Arial" w:hAnsi="Arial" w:cs="Arial"/>
                <w:sz w:val="24"/>
                <w:szCs w:val="24"/>
              </w:rPr>
              <w:t>outlined</w:t>
            </w:r>
            <w:proofErr w:type="gramEnd"/>
            <w:r>
              <w:rPr>
                <w:rFonts w:ascii="Arial" w:hAnsi="Arial" w:cs="Arial"/>
                <w:sz w:val="24"/>
                <w:szCs w:val="24"/>
              </w:rPr>
              <w:t xml:space="preserve"> and it was confirmed that Jon Grey, Assistant Principal, would take on a broader remit which would include the role of Designated Safeguarding Lead.</w:t>
            </w:r>
          </w:p>
        </w:tc>
        <w:tc>
          <w:tcPr>
            <w:tcW w:w="1682" w:type="dxa"/>
            <w:gridSpan w:val="2"/>
          </w:tcPr>
          <w:p w14:paraId="3B65220F" w14:textId="77777777" w:rsidR="006D1258" w:rsidRDefault="006D1258" w:rsidP="003E635D">
            <w:pPr>
              <w:spacing w:after="120" w:line="240" w:lineRule="auto"/>
              <w:rPr>
                <w:rFonts w:ascii="Arial" w:hAnsi="Arial" w:cs="Arial"/>
                <w:sz w:val="20"/>
                <w:szCs w:val="20"/>
              </w:rPr>
            </w:pPr>
          </w:p>
        </w:tc>
      </w:tr>
      <w:tr w:rsidR="00F8285A" w:rsidRPr="00DA0F41" w14:paraId="17C11E21" w14:textId="77777777" w:rsidTr="00FF25C2">
        <w:tc>
          <w:tcPr>
            <w:tcW w:w="715" w:type="dxa"/>
          </w:tcPr>
          <w:p w14:paraId="243F3152" w14:textId="4A333BE1" w:rsidR="00F8285A" w:rsidRDefault="001B6BD2" w:rsidP="003E635D">
            <w:pPr>
              <w:spacing w:after="0" w:line="240" w:lineRule="auto"/>
              <w:rPr>
                <w:rFonts w:ascii="Arial" w:hAnsi="Arial" w:cs="Arial"/>
                <w:b/>
                <w:sz w:val="24"/>
                <w:szCs w:val="24"/>
              </w:rPr>
            </w:pPr>
            <w:r>
              <w:rPr>
                <w:rFonts w:ascii="Arial" w:hAnsi="Arial" w:cs="Arial"/>
                <w:b/>
                <w:sz w:val="24"/>
                <w:szCs w:val="24"/>
              </w:rPr>
              <w:t>19/23</w:t>
            </w:r>
          </w:p>
        </w:tc>
        <w:tc>
          <w:tcPr>
            <w:tcW w:w="7307" w:type="dxa"/>
          </w:tcPr>
          <w:p w14:paraId="1EC0EB1E" w14:textId="77777777" w:rsidR="00F8285A" w:rsidRDefault="00F8285A" w:rsidP="009C099B">
            <w:pPr>
              <w:spacing w:after="120" w:line="240" w:lineRule="auto"/>
              <w:rPr>
                <w:rFonts w:ascii="Arial" w:hAnsi="Arial" w:cs="Arial"/>
                <w:b/>
                <w:sz w:val="24"/>
                <w:szCs w:val="24"/>
              </w:rPr>
            </w:pPr>
            <w:r>
              <w:rPr>
                <w:rFonts w:ascii="Arial" w:hAnsi="Arial" w:cs="Arial"/>
                <w:b/>
                <w:sz w:val="24"/>
                <w:szCs w:val="24"/>
              </w:rPr>
              <w:t>Premises Matters</w:t>
            </w:r>
          </w:p>
          <w:p w14:paraId="72CAE206" w14:textId="21291CAE" w:rsidR="001B6BD2" w:rsidRDefault="001B6BD2" w:rsidP="009E614A">
            <w:pPr>
              <w:spacing w:after="120" w:line="240" w:lineRule="auto"/>
              <w:rPr>
                <w:rFonts w:ascii="Arial" w:hAnsi="Arial" w:cs="Arial"/>
                <w:sz w:val="24"/>
                <w:szCs w:val="24"/>
              </w:rPr>
            </w:pPr>
            <w:r>
              <w:rPr>
                <w:rFonts w:ascii="Arial" w:hAnsi="Arial" w:cs="Arial"/>
                <w:sz w:val="24"/>
                <w:szCs w:val="24"/>
              </w:rPr>
              <w:t>The P</w:t>
            </w:r>
            <w:r w:rsidR="009E614A">
              <w:rPr>
                <w:rFonts w:ascii="Arial" w:hAnsi="Arial" w:cs="Arial"/>
                <w:sz w:val="24"/>
                <w:szCs w:val="24"/>
              </w:rPr>
              <w:t>rincipal reported on the</w:t>
            </w:r>
            <w:r>
              <w:rPr>
                <w:rFonts w:ascii="Arial" w:hAnsi="Arial" w:cs="Arial"/>
                <w:sz w:val="24"/>
                <w:szCs w:val="24"/>
              </w:rPr>
              <w:t xml:space="preserve"> summer works which would include:</w:t>
            </w:r>
          </w:p>
          <w:p w14:paraId="487A3F6D" w14:textId="56955628" w:rsidR="001B6BD2" w:rsidRDefault="001B6BD2" w:rsidP="001B6BD2">
            <w:pPr>
              <w:pStyle w:val="ListParagraph"/>
              <w:numPr>
                <w:ilvl w:val="0"/>
                <w:numId w:val="16"/>
              </w:numPr>
              <w:spacing w:after="0" w:line="240" w:lineRule="auto"/>
              <w:rPr>
                <w:rFonts w:ascii="Arial" w:hAnsi="Arial" w:cs="Arial"/>
                <w:sz w:val="24"/>
                <w:szCs w:val="24"/>
              </w:rPr>
            </w:pPr>
            <w:r>
              <w:rPr>
                <w:rFonts w:ascii="Arial" w:hAnsi="Arial" w:cs="Arial"/>
                <w:sz w:val="24"/>
                <w:szCs w:val="24"/>
              </w:rPr>
              <w:t>g</w:t>
            </w:r>
            <w:r w:rsidRPr="001B6BD2">
              <w:rPr>
                <w:rFonts w:ascii="Arial" w:hAnsi="Arial" w:cs="Arial"/>
                <w:sz w:val="24"/>
                <w:szCs w:val="24"/>
              </w:rPr>
              <w:t>eneral maintenance and</w:t>
            </w:r>
            <w:r>
              <w:rPr>
                <w:rFonts w:ascii="Arial" w:hAnsi="Arial" w:cs="Arial"/>
                <w:sz w:val="24"/>
                <w:szCs w:val="24"/>
              </w:rPr>
              <w:t xml:space="preserve"> redecoration</w:t>
            </w:r>
            <w:r w:rsidRPr="001B6BD2">
              <w:rPr>
                <w:rFonts w:ascii="Arial" w:hAnsi="Arial" w:cs="Arial"/>
                <w:sz w:val="24"/>
                <w:szCs w:val="24"/>
              </w:rPr>
              <w:t xml:space="preserve"> as required</w:t>
            </w:r>
          </w:p>
          <w:p w14:paraId="0DE775E9" w14:textId="0BDD1393" w:rsidR="00F8285A" w:rsidRDefault="001B6BD2" w:rsidP="001B6BD2">
            <w:pPr>
              <w:pStyle w:val="ListParagraph"/>
              <w:numPr>
                <w:ilvl w:val="0"/>
                <w:numId w:val="16"/>
              </w:numPr>
              <w:spacing w:after="0" w:line="240" w:lineRule="auto"/>
              <w:rPr>
                <w:rFonts w:ascii="Arial" w:hAnsi="Arial" w:cs="Arial"/>
                <w:sz w:val="24"/>
                <w:szCs w:val="24"/>
              </w:rPr>
            </w:pPr>
            <w:r>
              <w:rPr>
                <w:rFonts w:ascii="Arial" w:hAnsi="Arial" w:cs="Arial"/>
                <w:sz w:val="24"/>
                <w:szCs w:val="24"/>
              </w:rPr>
              <w:t>conversion of a general teaching room to provide another computer area</w:t>
            </w:r>
          </w:p>
          <w:p w14:paraId="7D729401" w14:textId="33D453E1" w:rsidR="001B6BD2" w:rsidRDefault="001B6BD2" w:rsidP="001B6BD2">
            <w:pPr>
              <w:pStyle w:val="ListParagraph"/>
              <w:numPr>
                <w:ilvl w:val="0"/>
                <w:numId w:val="16"/>
              </w:numPr>
              <w:spacing w:after="0" w:line="240" w:lineRule="auto"/>
              <w:rPr>
                <w:rFonts w:ascii="Arial" w:hAnsi="Arial" w:cs="Arial"/>
                <w:sz w:val="24"/>
                <w:szCs w:val="24"/>
              </w:rPr>
            </w:pPr>
            <w:r>
              <w:rPr>
                <w:rFonts w:ascii="Arial" w:hAnsi="Arial" w:cs="Arial"/>
                <w:sz w:val="24"/>
                <w:szCs w:val="24"/>
              </w:rPr>
              <w:t>upgrading IT facilities with an additional 27 computers</w:t>
            </w:r>
            <w:r w:rsidR="000F1F66">
              <w:rPr>
                <w:rFonts w:ascii="Arial" w:hAnsi="Arial" w:cs="Arial"/>
                <w:sz w:val="24"/>
                <w:szCs w:val="24"/>
              </w:rPr>
              <w:t xml:space="preserve"> in learning centres</w:t>
            </w:r>
            <w:r>
              <w:rPr>
                <w:rFonts w:ascii="Arial" w:hAnsi="Arial" w:cs="Arial"/>
                <w:sz w:val="24"/>
                <w:szCs w:val="24"/>
              </w:rPr>
              <w:t xml:space="preserve"> (filling all available data points)</w:t>
            </w:r>
          </w:p>
          <w:p w14:paraId="2753E9E3" w14:textId="2F4C5886" w:rsidR="001B6BD2" w:rsidRPr="001B6BD2" w:rsidRDefault="009E614A" w:rsidP="001B6BD2">
            <w:pPr>
              <w:pStyle w:val="ListParagraph"/>
              <w:numPr>
                <w:ilvl w:val="0"/>
                <w:numId w:val="16"/>
              </w:numPr>
              <w:spacing w:after="0" w:line="240" w:lineRule="auto"/>
              <w:rPr>
                <w:rFonts w:ascii="Arial" w:hAnsi="Arial" w:cs="Arial"/>
                <w:sz w:val="24"/>
                <w:szCs w:val="24"/>
              </w:rPr>
            </w:pPr>
            <w:r>
              <w:rPr>
                <w:rFonts w:ascii="Arial" w:hAnsi="Arial" w:cs="Arial"/>
                <w:sz w:val="24"/>
                <w:szCs w:val="24"/>
              </w:rPr>
              <w:t>revised</w:t>
            </w:r>
            <w:r w:rsidR="001B6BD2">
              <w:rPr>
                <w:rFonts w:ascii="Arial" w:hAnsi="Arial" w:cs="Arial"/>
                <w:sz w:val="24"/>
                <w:szCs w:val="24"/>
              </w:rPr>
              <w:t xml:space="preserve"> car park markings to aid traffic flow and safety.</w:t>
            </w:r>
          </w:p>
        </w:tc>
        <w:tc>
          <w:tcPr>
            <w:tcW w:w="1682" w:type="dxa"/>
            <w:gridSpan w:val="2"/>
          </w:tcPr>
          <w:p w14:paraId="59406DCC" w14:textId="77777777" w:rsidR="00F8285A" w:rsidRDefault="00F8285A" w:rsidP="003E635D">
            <w:pPr>
              <w:spacing w:after="120" w:line="240" w:lineRule="auto"/>
              <w:rPr>
                <w:rFonts w:ascii="Arial" w:hAnsi="Arial" w:cs="Arial"/>
                <w:sz w:val="20"/>
                <w:szCs w:val="20"/>
              </w:rPr>
            </w:pPr>
          </w:p>
        </w:tc>
      </w:tr>
      <w:tr w:rsidR="0096735B" w:rsidRPr="00DA0F41" w14:paraId="134C7323" w14:textId="77777777" w:rsidTr="00FF25C2">
        <w:tc>
          <w:tcPr>
            <w:tcW w:w="715" w:type="dxa"/>
          </w:tcPr>
          <w:p w14:paraId="176F1E55" w14:textId="0A1D187B" w:rsidR="0096735B" w:rsidRDefault="0096735B" w:rsidP="003E635D">
            <w:pPr>
              <w:spacing w:after="0" w:line="240" w:lineRule="auto"/>
              <w:rPr>
                <w:rFonts w:ascii="Arial" w:hAnsi="Arial" w:cs="Arial"/>
                <w:b/>
                <w:sz w:val="24"/>
                <w:szCs w:val="24"/>
              </w:rPr>
            </w:pPr>
            <w:r>
              <w:rPr>
                <w:rFonts w:ascii="Arial" w:hAnsi="Arial" w:cs="Arial"/>
                <w:b/>
                <w:sz w:val="24"/>
                <w:szCs w:val="24"/>
              </w:rPr>
              <w:t>19/24</w:t>
            </w:r>
          </w:p>
        </w:tc>
        <w:tc>
          <w:tcPr>
            <w:tcW w:w="7307" w:type="dxa"/>
          </w:tcPr>
          <w:p w14:paraId="71001BEB" w14:textId="5F588E94" w:rsidR="0096735B" w:rsidRPr="00524834" w:rsidRDefault="0096735B" w:rsidP="00DA2146">
            <w:pPr>
              <w:spacing w:after="120" w:line="240" w:lineRule="auto"/>
              <w:rPr>
                <w:rFonts w:ascii="Arial" w:hAnsi="Arial" w:cs="Arial"/>
                <w:b/>
                <w:sz w:val="24"/>
                <w:szCs w:val="24"/>
              </w:rPr>
            </w:pPr>
            <w:r w:rsidRPr="00524834">
              <w:rPr>
                <w:rFonts w:ascii="Arial" w:hAnsi="Arial" w:cs="Arial"/>
                <w:b/>
                <w:sz w:val="24"/>
                <w:szCs w:val="24"/>
              </w:rPr>
              <w:t>Health and Safety Annual Report for 2018/19</w:t>
            </w:r>
          </w:p>
          <w:p w14:paraId="505F4027" w14:textId="154260CC" w:rsidR="00524834" w:rsidRPr="004562A8" w:rsidRDefault="00D844D3" w:rsidP="004562A8">
            <w:pPr>
              <w:spacing w:after="120" w:line="240" w:lineRule="auto"/>
              <w:rPr>
                <w:rFonts w:ascii="Arial" w:hAnsi="Arial" w:cs="Arial"/>
                <w:sz w:val="24"/>
              </w:rPr>
            </w:pPr>
            <w:r w:rsidRPr="00524834">
              <w:rPr>
                <w:rFonts w:ascii="Arial" w:hAnsi="Arial" w:cs="Arial"/>
                <w:sz w:val="24"/>
                <w:szCs w:val="24"/>
              </w:rPr>
              <w:t xml:space="preserve">The Committee considered the </w:t>
            </w:r>
            <w:r w:rsidR="00524834" w:rsidRPr="00524834">
              <w:rPr>
                <w:rFonts w:ascii="Arial" w:hAnsi="Arial" w:cs="Arial"/>
                <w:sz w:val="24"/>
              </w:rPr>
              <w:t xml:space="preserve">annual Health and Safety (H&amp;S) Report and discussed the </w:t>
            </w:r>
            <w:r w:rsidR="00B130B3">
              <w:rPr>
                <w:rFonts w:ascii="Arial" w:hAnsi="Arial" w:cs="Arial"/>
                <w:sz w:val="24"/>
              </w:rPr>
              <w:t xml:space="preserve">extensive </w:t>
            </w:r>
            <w:r w:rsidR="00524834" w:rsidRPr="00524834">
              <w:rPr>
                <w:rFonts w:ascii="Arial" w:hAnsi="Arial" w:cs="Arial"/>
                <w:sz w:val="24"/>
              </w:rPr>
              <w:t>range of monitoring activities</w:t>
            </w:r>
            <w:r w:rsidR="009E614A">
              <w:rPr>
                <w:rFonts w:ascii="Arial" w:hAnsi="Arial" w:cs="Arial"/>
                <w:sz w:val="24"/>
              </w:rPr>
              <w:t xml:space="preserve">, preventative measures and </w:t>
            </w:r>
            <w:r w:rsidR="00524834">
              <w:rPr>
                <w:rFonts w:ascii="Arial" w:hAnsi="Arial" w:cs="Arial"/>
                <w:sz w:val="24"/>
              </w:rPr>
              <w:t>training</w:t>
            </w:r>
            <w:r w:rsidR="00524834" w:rsidRPr="00524834">
              <w:rPr>
                <w:rFonts w:ascii="Arial" w:hAnsi="Arial" w:cs="Arial"/>
                <w:sz w:val="24"/>
              </w:rPr>
              <w:t>. The Committee noted that during the year:</w:t>
            </w:r>
          </w:p>
          <w:p w14:paraId="7F92A8A7" w14:textId="33CE2194" w:rsidR="00524834" w:rsidRDefault="00524834" w:rsidP="00524834">
            <w:pPr>
              <w:pStyle w:val="ListParagraph"/>
              <w:numPr>
                <w:ilvl w:val="0"/>
                <w:numId w:val="17"/>
              </w:numPr>
              <w:spacing w:after="120" w:line="240" w:lineRule="auto"/>
              <w:rPr>
                <w:rFonts w:ascii="Arial" w:hAnsi="Arial" w:cs="Arial"/>
                <w:sz w:val="24"/>
              </w:rPr>
            </w:pPr>
            <w:r w:rsidRPr="00524834">
              <w:rPr>
                <w:rFonts w:ascii="Arial" w:hAnsi="Arial" w:cs="Arial"/>
                <w:sz w:val="24"/>
              </w:rPr>
              <w:t xml:space="preserve">the </w:t>
            </w:r>
            <w:r>
              <w:rPr>
                <w:rFonts w:ascii="Arial" w:hAnsi="Arial" w:cs="Arial"/>
                <w:sz w:val="24"/>
              </w:rPr>
              <w:t>H&amp;S</w:t>
            </w:r>
            <w:r w:rsidRPr="00524834">
              <w:rPr>
                <w:rFonts w:ascii="Arial" w:hAnsi="Arial" w:cs="Arial"/>
                <w:sz w:val="24"/>
              </w:rPr>
              <w:t xml:space="preserve"> Committee </w:t>
            </w:r>
            <w:r w:rsidR="00DE11AD">
              <w:rPr>
                <w:rFonts w:ascii="Arial" w:hAnsi="Arial" w:cs="Arial"/>
                <w:sz w:val="24"/>
              </w:rPr>
              <w:t>me</w:t>
            </w:r>
            <w:r w:rsidR="004562A8">
              <w:rPr>
                <w:rFonts w:ascii="Arial" w:hAnsi="Arial" w:cs="Arial"/>
                <w:sz w:val="24"/>
              </w:rPr>
              <w:t>t on four</w:t>
            </w:r>
            <w:r w:rsidRPr="00524834">
              <w:rPr>
                <w:rFonts w:ascii="Arial" w:hAnsi="Arial" w:cs="Arial"/>
                <w:sz w:val="24"/>
              </w:rPr>
              <w:t xml:space="preserve"> occasions to oversee arrangements – the Committee included representation from across the College</w:t>
            </w:r>
          </w:p>
          <w:p w14:paraId="106EA84C" w14:textId="2511FD25" w:rsidR="004562A8" w:rsidRDefault="004562A8" w:rsidP="00524834">
            <w:pPr>
              <w:pStyle w:val="ListParagraph"/>
              <w:numPr>
                <w:ilvl w:val="0"/>
                <w:numId w:val="17"/>
              </w:numPr>
              <w:spacing w:after="120" w:line="240" w:lineRule="auto"/>
              <w:rPr>
                <w:rFonts w:ascii="Arial" w:hAnsi="Arial" w:cs="Arial"/>
                <w:sz w:val="24"/>
              </w:rPr>
            </w:pPr>
            <w:r>
              <w:rPr>
                <w:rFonts w:ascii="Arial" w:hAnsi="Arial" w:cs="Arial"/>
                <w:sz w:val="24"/>
              </w:rPr>
              <w:t xml:space="preserve">a range of H&amp;S related training had been completed </w:t>
            </w:r>
          </w:p>
          <w:p w14:paraId="385D073A" w14:textId="0E269C9A" w:rsidR="00524834" w:rsidRDefault="00524834" w:rsidP="00524834">
            <w:pPr>
              <w:pStyle w:val="ListParagraph"/>
              <w:numPr>
                <w:ilvl w:val="0"/>
                <w:numId w:val="17"/>
              </w:numPr>
              <w:spacing w:after="120" w:line="240" w:lineRule="auto"/>
              <w:rPr>
                <w:rFonts w:ascii="Arial" w:hAnsi="Arial" w:cs="Arial"/>
                <w:sz w:val="24"/>
              </w:rPr>
            </w:pPr>
            <w:r w:rsidRPr="00524834">
              <w:rPr>
                <w:rFonts w:ascii="Arial" w:hAnsi="Arial" w:cs="Arial"/>
                <w:sz w:val="24"/>
              </w:rPr>
              <w:t xml:space="preserve">regular </w:t>
            </w:r>
            <w:r w:rsidR="00B130B3">
              <w:rPr>
                <w:rFonts w:ascii="Arial" w:hAnsi="Arial" w:cs="Arial"/>
                <w:sz w:val="24"/>
              </w:rPr>
              <w:t>fire drills and fire safety checks had been completed</w:t>
            </w:r>
          </w:p>
          <w:p w14:paraId="01C008FC" w14:textId="77777777" w:rsidR="009E614A" w:rsidRDefault="00B130B3" w:rsidP="009E614A">
            <w:pPr>
              <w:pStyle w:val="ListParagraph"/>
              <w:numPr>
                <w:ilvl w:val="0"/>
                <w:numId w:val="17"/>
              </w:numPr>
              <w:spacing w:after="0" w:line="240" w:lineRule="auto"/>
              <w:rPr>
                <w:rFonts w:ascii="Arial" w:hAnsi="Arial" w:cs="Arial"/>
                <w:sz w:val="24"/>
              </w:rPr>
            </w:pPr>
            <w:r>
              <w:rPr>
                <w:rFonts w:ascii="Arial" w:hAnsi="Arial" w:cs="Arial"/>
                <w:sz w:val="24"/>
              </w:rPr>
              <w:t xml:space="preserve">audits and risk assessments were undertaken to ensure the </w:t>
            </w:r>
            <w:r w:rsidR="009E614A">
              <w:rPr>
                <w:rFonts w:ascii="Arial" w:hAnsi="Arial" w:cs="Arial"/>
                <w:sz w:val="24"/>
              </w:rPr>
              <w:t xml:space="preserve">effective </w:t>
            </w:r>
            <w:r>
              <w:rPr>
                <w:rFonts w:ascii="Arial" w:hAnsi="Arial" w:cs="Arial"/>
                <w:sz w:val="24"/>
              </w:rPr>
              <w:t>control of substances hazardous to health (COSHH)</w:t>
            </w:r>
          </w:p>
          <w:p w14:paraId="1CEB6F29" w14:textId="7236765E" w:rsidR="0096735B" w:rsidRPr="009E614A" w:rsidRDefault="009E614A" w:rsidP="009E614A">
            <w:pPr>
              <w:pStyle w:val="ListParagraph"/>
              <w:numPr>
                <w:ilvl w:val="0"/>
                <w:numId w:val="17"/>
              </w:numPr>
              <w:spacing w:after="0" w:line="240" w:lineRule="auto"/>
              <w:rPr>
                <w:rFonts w:ascii="Arial" w:hAnsi="Arial" w:cs="Arial"/>
                <w:sz w:val="24"/>
              </w:rPr>
            </w:pPr>
            <w:r w:rsidRPr="009E614A">
              <w:rPr>
                <w:rFonts w:ascii="Arial" w:hAnsi="Arial" w:cs="Arial"/>
                <w:sz w:val="24"/>
              </w:rPr>
              <w:lastRenderedPageBreak/>
              <w:t>various trips and visits had taken place, including sporting fixtures and residential trips for which specific risk assessments were undertaken</w:t>
            </w:r>
            <w:r w:rsidR="00B130B3" w:rsidRPr="009E614A">
              <w:rPr>
                <w:rFonts w:ascii="Arial" w:hAnsi="Arial" w:cs="Arial"/>
                <w:sz w:val="24"/>
              </w:rPr>
              <w:t xml:space="preserve"> </w:t>
            </w:r>
          </w:p>
        </w:tc>
        <w:tc>
          <w:tcPr>
            <w:tcW w:w="1682" w:type="dxa"/>
            <w:gridSpan w:val="2"/>
          </w:tcPr>
          <w:p w14:paraId="0F1427ED" w14:textId="77777777" w:rsidR="0096735B" w:rsidRDefault="0096735B" w:rsidP="003E635D">
            <w:pPr>
              <w:spacing w:after="120" w:line="240" w:lineRule="auto"/>
              <w:rPr>
                <w:rFonts w:ascii="Arial" w:hAnsi="Arial" w:cs="Arial"/>
                <w:sz w:val="20"/>
                <w:szCs w:val="20"/>
              </w:rPr>
            </w:pPr>
          </w:p>
        </w:tc>
      </w:tr>
      <w:tr w:rsidR="00B130B3" w:rsidRPr="00DA0F41" w14:paraId="0265C438" w14:textId="77777777" w:rsidTr="00FF25C2">
        <w:tc>
          <w:tcPr>
            <w:tcW w:w="715" w:type="dxa"/>
            <w:tcBorders>
              <w:top w:val="nil"/>
            </w:tcBorders>
          </w:tcPr>
          <w:p w14:paraId="720BEE5C" w14:textId="609D6A96" w:rsidR="00B130B3" w:rsidRDefault="009E614A" w:rsidP="003E635D">
            <w:pPr>
              <w:spacing w:after="0" w:line="240" w:lineRule="auto"/>
              <w:rPr>
                <w:rFonts w:ascii="Arial" w:hAnsi="Arial" w:cs="Arial"/>
                <w:b/>
                <w:sz w:val="24"/>
                <w:szCs w:val="24"/>
              </w:rPr>
            </w:pPr>
            <w:r>
              <w:br w:type="page"/>
            </w:r>
          </w:p>
        </w:tc>
        <w:tc>
          <w:tcPr>
            <w:tcW w:w="7360" w:type="dxa"/>
            <w:gridSpan w:val="2"/>
          </w:tcPr>
          <w:p w14:paraId="2F7E82CB" w14:textId="1F9A63C4" w:rsidR="009E614A" w:rsidRPr="009E614A" w:rsidRDefault="009E614A" w:rsidP="00B130B3">
            <w:pPr>
              <w:pStyle w:val="ListParagraph"/>
              <w:numPr>
                <w:ilvl w:val="0"/>
                <w:numId w:val="17"/>
              </w:numPr>
              <w:spacing w:after="120" w:line="240" w:lineRule="auto"/>
              <w:rPr>
                <w:rFonts w:ascii="Arial" w:hAnsi="Arial" w:cs="Arial"/>
                <w:sz w:val="24"/>
              </w:rPr>
            </w:pPr>
            <w:r>
              <w:rPr>
                <w:rFonts w:ascii="Arial" w:hAnsi="Arial" w:cs="Arial"/>
                <w:sz w:val="24"/>
              </w:rPr>
              <w:t xml:space="preserve">a summary of accidents indicated no serious incidents or any events requiring external reporting but highlighted a </w:t>
            </w:r>
            <w:proofErr w:type="gramStart"/>
            <w:r>
              <w:rPr>
                <w:rFonts w:ascii="Arial" w:hAnsi="Arial" w:cs="Arial"/>
                <w:sz w:val="24"/>
              </w:rPr>
              <w:t>particular area</w:t>
            </w:r>
            <w:proofErr w:type="gramEnd"/>
            <w:r>
              <w:rPr>
                <w:rFonts w:ascii="Arial" w:hAnsi="Arial" w:cs="Arial"/>
                <w:sz w:val="24"/>
              </w:rPr>
              <w:t xml:space="preserve"> of concern which was the high number of injuries caused by self-harm.</w:t>
            </w:r>
          </w:p>
          <w:p w14:paraId="557F3855" w14:textId="50111650" w:rsidR="009E614A" w:rsidRDefault="009E614A" w:rsidP="00B130B3">
            <w:pPr>
              <w:spacing w:after="120" w:line="240" w:lineRule="auto"/>
              <w:rPr>
                <w:rFonts w:ascii="Arial" w:hAnsi="Arial" w:cs="Arial"/>
                <w:sz w:val="24"/>
              </w:rPr>
            </w:pPr>
            <w:r>
              <w:rPr>
                <w:rFonts w:ascii="Arial" w:hAnsi="Arial" w:cs="Arial"/>
                <w:sz w:val="24"/>
              </w:rPr>
              <w:t>The Committee</w:t>
            </w:r>
            <w:r w:rsidR="00B130B3">
              <w:rPr>
                <w:rFonts w:ascii="Arial" w:hAnsi="Arial" w:cs="Arial"/>
                <w:sz w:val="24"/>
              </w:rPr>
              <w:t xml:space="preserve"> </w:t>
            </w:r>
            <w:r>
              <w:rPr>
                <w:rFonts w:ascii="Arial" w:hAnsi="Arial" w:cs="Arial"/>
                <w:sz w:val="24"/>
              </w:rPr>
              <w:t>discussed the support arrangements for student</w:t>
            </w:r>
            <w:r w:rsidR="00DE11AD">
              <w:rPr>
                <w:rFonts w:ascii="Arial" w:hAnsi="Arial" w:cs="Arial"/>
                <w:sz w:val="24"/>
              </w:rPr>
              <w:t>s</w:t>
            </w:r>
            <w:r>
              <w:rPr>
                <w:rFonts w:ascii="Arial" w:hAnsi="Arial" w:cs="Arial"/>
                <w:sz w:val="24"/>
              </w:rPr>
              <w:t xml:space="preserve"> at risk of self-harm and the training and support available to tutors. As well as the College support systems, external referrals and other resources such as a listening service were provided.</w:t>
            </w:r>
          </w:p>
          <w:p w14:paraId="581A89BB" w14:textId="5BF48676" w:rsidR="00B130B3" w:rsidRDefault="009E614A" w:rsidP="00B130B3">
            <w:pPr>
              <w:spacing w:after="120" w:line="240" w:lineRule="auto"/>
              <w:rPr>
                <w:rFonts w:ascii="Arial" w:hAnsi="Arial" w:cs="Arial"/>
                <w:sz w:val="24"/>
              </w:rPr>
            </w:pPr>
            <w:r>
              <w:rPr>
                <w:rFonts w:ascii="Arial" w:hAnsi="Arial" w:cs="Arial"/>
                <w:sz w:val="24"/>
              </w:rPr>
              <w:t xml:space="preserve">Trustees </w:t>
            </w:r>
            <w:r w:rsidR="00B130B3">
              <w:rPr>
                <w:rFonts w:ascii="Arial" w:hAnsi="Arial" w:cs="Arial"/>
                <w:sz w:val="24"/>
              </w:rPr>
              <w:t xml:space="preserve">asked about PAT testing of electrical equipment and was assured that this had been completed and kept up to date. The Principal also confirmed that a </w:t>
            </w:r>
            <w:r w:rsidR="006169AB" w:rsidRPr="00F92AA2">
              <w:rPr>
                <w:rFonts w:ascii="Arial" w:hAnsi="Arial" w:cs="Arial"/>
                <w:sz w:val="24"/>
              </w:rPr>
              <w:t>Business Continuity</w:t>
            </w:r>
            <w:r w:rsidR="00B130B3" w:rsidRPr="00F92AA2">
              <w:rPr>
                <w:rFonts w:ascii="Arial" w:hAnsi="Arial" w:cs="Arial"/>
                <w:sz w:val="24"/>
              </w:rPr>
              <w:t xml:space="preserve"> Plan</w:t>
            </w:r>
            <w:r w:rsidR="00B130B3">
              <w:rPr>
                <w:rFonts w:ascii="Arial" w:hAnsi="Arial" w:cs="Arial"/>
                <w:sz w:val="24"/>
              </w:rPr>
              <w:t xml:space="preserve"> wa</w:t>
            </w:r>
            <w:r>
              <w:rPr>
                <w:rFonts w:ascii="Arial" w:hAnsi="Arial" w:cs="Arial"/>
                <w:sz w:val="24"/>
              </w:rPr>
              <w:t>s in place to deal with a major</w:t>
            </w:r>
            <w:r w:rsidR="00B130B3">
              <w:rPr>
                <w:rFonts w:ascii="Arial" w:hAnsi="Arial" w:cs="Arial"/>
                <w:sz w:val="24"/>
              </w:rPr>
              <w:t xml:space="preserve"> incident</w:t>
            </w:r>
            <w:r w:rsidR="006169AB">
              <w:rPr>
                <w:rFonts w:ascii="Arial" w:hAnsi="Arial" w:cs="Arial"/>
                <w:sz w:val="24"/>
              </w:rPr>
              <w:t>,</w:t>
            </w:r>
            <w:r>
              <w:rPr>
                <w:rFonts w:ascii="Arial" w:hAnsi="Arial" w:cs="Arial"/>
                <w:sz w:val="24"/>
              </w:rPr>
              <w:t xml:space="preserve"> should this occur</w:t>
            </w:r>
            <w:r w:rsidR="00F92AA2">
              <w:rPr>
                <w:rFonts w:ascii="Arial" w:hAnsi="Arial" w:cs="Arial"/>
                <w:sz w:val="24"/>
              </w:rPr>
              <w:t xml:space="preserve">, </w:t>
            </w:r>
            <w:r w:rsidR="00F92AA2" w:rsidRPr="00FF25C2">
              <w:rPr>
                <w:rFonts w:ascii="Arial" w:hAnsi="Arial" w:cs="Arial"/>
                <w:sz w:val="24"/>
              </w:rPr>
              <w:t>and this will be reviewed by the main Board</w:t>
            </w:r>
            <w:r w:rsidR="00B130B3" w:rsidRPr="00FF25C2">
              <w:rPr>
                <w:rFonts w:ascii="Arial" w:hAnsi="Arial" w:cs="Arial"/>
                <w:sz w:val="24"/>
              </w:rPr>
              <w:t>.</w:t>
            </w:r>
            <w:r w:rsidR="00B130B3">
              <w:rPr>
                <w:rFonts w:ascii="Arial" w:hAnsi="Arial" w:cs="Arial"/>
                <w:sz w:val="24"/>
              </w:rPr>
              <w:t xml:space="preserve"> </w:t>
            </w:r>
          </w:p>
          <w:p w14:paraId="4EC42BC5" w14:textId="58B3F360" w:rsidR="00B130B3" w:rsidRPr="009E614A" w:rsidRDefault="00B130B3" w:rsidP="009E614A">
            <w:pPr>
              <w:spacing w:after="0" w:line="240" w:lineRule="auto"/>
              <w:rPr>
                <w:rFonts w:ascii="Arial" w:hAnsi="Arial" w:cs="Arial"/>
                <w:sz w:val="24"/>
                <w:szCs w:val="24"/>
              </w:rPr>
            </w:pPr>
            <w:r w:rsidRPr="00524834">
              <w:rPr>
                <w:rFonts w:ascii="Arial" w:hAnsi="Arial" w:cs="Arial"/>
                <w:sz w:val="24"/>
              </w:rPr>
              <w:t>The Committee was satisfied that effective health and safety procedures were in place with a comprehensive range of training and advice available to staff.</w:t>
            </w:r>
          </w:p>
        </w:tc>
        <w:tc>
          <w:tcPr>
            <w:tcW w:w="1629" w:type="dxa"/>
          </w:tcPr>
          <w:p w14:paraId="56CFF138" w14:textId="77777777" w:rsidR="00B130B3" w:rsidRDefault="00B130B3" w:rsidP="003E635D">
            <w:pPr>
              <w:spacing w:after="120" w:line="240" w:lineRule="auto"/>
              <w:rPr>
                <w:rFonts w:ascii="Arial" w:hAnsi="Arial" w:cs="Arial"/>
                <w:sz w:val="20"/>
                <w:szCs w:val="20"/>
              </w:rPr>
            </w:pPr>
          </w:p>
        </w:tc>
      </w:tr>
      <w:tr w:rsidR="00DA2146" w:rsidRPr="00DA0F41" w14:paraId="1AD83FB0" w14:textId="77777777" w:rsidTr="0070559C">
        <w:tc>
          <w:tcPr>
            <w:tcW w:w="715" w:type="dxa"/>
          </w:tcPr>
          <w:p w14:paraId="2F5E36A2" w14:textId="26B28898" w:rsidR="00DA2146" w:rsidRDefault="009E614A" w:rsidP="003E635D">
            <w:pPr>
              <w:spacing w:after="0" w:line="240" w:lineRule="auto"/>
              <w:rPr>
                <w:rFonts w:ascii="Arial" w:hAnsi="Arial" w:cs="Arial"/>
                <w:b/>
                <w:sz w:val="24"/>
                <w:szCs w:val="24"/>
              </w:rPr>
            </w:pPr>
            <w:r>
              <w:rPr>
                <w:rFonts w:ascii="Arial" w:hAnsi="Arial" w:cs="Arial"/>
                <w:b/>
                <w:sz w:val="24"/>
                <w:szCs w:val="24"/>
              </w:rPr>
              <w:t>19/25</w:t>
            </w:r>
          </w:p>
        </w:tc>
        <w:tc>
          <w:tcPr>
            <w:tcW w:w="7360" w:type="dxa"/>
            <w:gridSpan w:val="2"/>
          </w:tcPr>
          <w:p w14:paraId="525F9E89" w14:textId="67C18D0D" w:rsidR="00DA2146" w:rsidRDefault="009872B1" w:rsidP="00DA2146">
            <w:pPr>
              <w:spacing w:after="120" w:line="240" w:lineRule="auto"/>
              <w:rPr>
                <w:rFonts w:ascii="Arial" w:hAnsi="Arial" w:cs="Arial"/>
                <w:b/>
                <w:sz w:val="24"/>
                <w:szCs w:val="24"/>
              </w:rPr>
            </w:pPr>
            <w:r>
              <w:rPr>
                <w:rFonts w:ascii="Arial" w:hAnsi="Arial" w:cs="Arial"/>
                <w:b/>
                <w:sz w:val="24"/>
                <w:szCs w:val="24"/>
              </w:rPr>
              <w:t>Staff Pay for 2019/20</w:t>
            </w:r>
          </w:p>
          <w:p w14:paraId="4C62B327" w14:textId="2B08DA12" w:rsidR="00DA2146" w:rsidRPr="00DA2146" w:rsidRDefault="00DA2146" w:rsidP="00DA2146">
            <w:pPr>
              <w:spacing w:after="0" w:line="240" w:lineRule="auto"/>
              <w:rPr>
                <w:rFonts w:ascii="Arial" w:hAnsi="Arial" w:cs="Arial"/>
                <w:sz w:val="24"/>
                <w:szCs w:val="24"/>
              </w:rPr>
            </w:pPr>
            <w:r w:rsidRPr="00DA2146">
              <w:rPr>
                <w:rFonts w:ascii="Arial" w:hAnsi="Arial" w:cs="Arial"/>
                <w:sz w:val="24"/>
                <w:szCs w:val="24"/>
              </w:rPr>
              <w:t xml:space="preserve">This confidential item is separately </w:t>
            </w:r>
            <w:proofErr w:type="spellStart"/>
            <w:r w:rsidRPr="00DA2146">
              <w:rPr>
                <w:rFonts w:ascii="Arial" w:hAnsi="Arial" w:cs="Arial"/>
                <w:sz w:val="24"/>
                <w:szCs w:val="24"/>
              </w:rPr>
              <w:t>minuted</w:t>
            </w:r>
            <w:proofErr w:type="spellEnd"/>
            <w:r w:rsidRPr="00DA2146">
              <w:rPr>
                <w:rFonts w:ascii="Arial" w:hAnsi="Arial" w:cs="Arial"/>
                <w:sz w:val="24"/>
                <w:szCs w:val="24"/>
              </w:rPr>
              <w:t>.</w:t>
            </w:r>
          </w:p>
        </w:tc>
        <w:tc>
          <w:tcPr>
            <w:tcW w:w="1629" w:type="dxa"/>
          </w:tcPr>
          <w:p w14:paraId="017FB1E5" w14:textId="77777777" w:rsidR="00DA2146" w:rsidRDefault="00DA2146" w:rsidP="003E635D">
            <w:pPr>
              <w:spacing w:after="120" w:line="240" w:lineRule="auto"/>
              <w:rPr>
                <w:rFonts w:ascii="Arial" w:hAnsi="Arial" w:cs="Arial"/>
                <w:sz w:val="20"/>
                <w:szCs w:val="20"/>
              </w:rPr>
            </w:pPr>
          </w:p>
        </w:tc>
      </w:tr>
      <w:tr w:rsidR="002F36AE" w:rsidRPr="00DA0F41" w14:paraId="04122AF3" w14:textId="77777777" w:rsidTr="0070559C">
        <w:tc>
          <w:tcPr>
            <w:tcW w:w="715" w:type="dxa"/>
          </w:tcPr>
          <w:p w14:paraId="2F524C03" w14:textId="2539ADAB" w:rsidR="002F36AE" w:rsidRDefault="009E614A" w:rsidP="00DA2146">
            <w:pPr>
              <w:spacing w:after="0" w:line="240" w:lineRule="auto"/>
              <w:rPr>
                <w:rFonts w:ascii="Arial" w:hAnsi="Arial" w:cs="Arial"/>
                <w:b/>
                <w:sz w:val="24"/>
                <w:szCs w:val="24"/>
              </w:rPr>
            </w:pPr>
            <w:r>
              <w:rPr>
                <w:rFonts w:ascii="Arial" w:hAnsi="Arial" w:cs="Arial"/>
                <w:b/>
                <w:sz w:val="24"/>
                <w:szCs w:val="24"/>
              </w:rPr>
              <w:t>19/26</w:t>
            </w:r>
          </w:p>
        </w:tc>
        <w:tc>
          <w:tcPr>
            <w:tcW w:w="7360" w:type="dxa"/>
            <w:gridSpan w:val="2"/>
          </w:tcPr>
          <w:p w14:paraId="1C451BC8" w14:textId="6C772558" w:rsidR="002F36AE" w:rsidRDefault="002F36AE" w:rsidP="00DA2146">
            <w:pPr>
              <w:pStyle w:val="ListParagraph"/>
              <w:spacing w:after="120" w:line="240" w:lineRule="auto"/>
              <w:ind w:left="0"/>
              <w:contextualSpacing w:val="0"/>
              <w:rPr>
                <w:rFonts w:ascii="Arial" w:hAnsi="Arial" w:cs="Arial"/>
                <w:b/>
                <w:sz w:val="24"/>
                <w:szCs w:val="24"/>
              </w:rPr>
            </w:pPr>
            <w:r>
              <w:rPr>
                <w:rFonts w:ascii="Arial" w:hAnsi="Arial" w:cs="Arial"/>
                <w:b/>
                <w:sz w:val="24"/>
                <w:szCs w:val="24"/>
              </w:rPr>
              <w:t>Proposed C</w:t>
            </w:r>
            <w:r w:rsidR="009872B1">
              <w:rPr>
                <w:rFonts w:ascii="Arial" w:hAnsi="Arial" w:cs="Arial"/>
                <w:b/>
                <w:sz w:val="24"/>
                <w:szCs w:val="24"/>
              </w:rPr>
              <w:t>ycle of Annual Business for 2019/20</w:t>
            </w:r>
          </w:p>
          <w:p w14:paraId="033AC8CA" w14:textId="3FFE8C85" w:rsidR="002F36AE" w:rsidRDefault="002F36AE" w:rsidP="009872B1">
            <w:pPr>
              <w:pStyle w:val="ListParagraph"/>
              <w:spacing w:after="0" w:line="240" w:lineRule="auto"/>
              <w:ind w:left="0"/>
              <w:contextualSpacing w:val="0"/>
              <w:rPr>
                <w:rFonts w:ascii="Arial" w:hAnsi="Arial" w:cs="Arial"/>
                <w:b/>
                <w:sz w:val="24"/>
                <w:szCs w:val="24"/>
              </w:rPr>
            </w:pPr>
            <w:r w:rsidRPr="002F36AE">
              <w:rPr>
                <w:rFonts w:ascii="Arial" w:hAnsi="Arial" w:cs="Arial"/>
                <w:sz w:val="24"/>
                <w:szCs w:val="24"/>
              </w:rPr>
              <w:t>The Committee considered and</w:t>
            </w:r>
            <w:r>
              <w:rPr>
                <w:rFonts w:ascii="Arial" w:hAnsi="Arial" w:cs="Arial"/>
                <w:b/>
                <w:sz w:val="24"/>
                <w:szCs w:val="24"/>
              </w:rPr>
              <w:t xml:space="preserve"> APPROVED </w:t>
            </w:r>
            <w:r w:rsidRPr="002F36AE">
              <w:rPr>
                <w:rFonts w:ascii="Arial" w:hAnsi="Arial" w:cs="Arial"/>
                <w:sz w:val="24"/>
                <w:szCs w:val="24"/>
              </w:rPr>
              <w:t>the cycle of business</w:t>
            </w:r>
            <w:r>
              <w:rPr>
                <w:rFonts w:ascii="Arial" w:hAnsi="Arial" w:cs="Arial"/>
                <w:sz w:val="24"/>
                <w:szCs w:val="24"/>
              </w:rPr>
              <w:t>.</w:t>
            </w:r>
          </w:p>
        </w:tc>
        <w:tc>
          <w:tcPr>
            <w:tcW w:w="1629" w:type="dxa"/>
          </w:tcPr>
          <w:p w14:paraId="0135B29F" w14:textId="77777777" w:rsidR="002F36AE" w:rsidRDefault="002F36AE" w:rsidP="00DA2146">
            <w:pPr>
              <w:spacing w:after="120" w:line="240" w:lineRule="auto"/>
              <w:rPr>
                <w:rFonts w:ascii="Arial" w:hAnsi="Arial" w:cs="Arial"/>
                <w:sz w:val="20"/>
                <w:szCs w:val="20"/>
              </w:rPr>
            </w:pPr>
          </w:p>
        </w:tc>
      </w:tr>
      <w:tr w:rsidR="00DA2146" w:rsidRPr="00DA0F41" w14:paraId="46424398" w14:textId="77777777" w:rsidTr="0070559C">
        <w:tc>
          <w:tcPr>
            <w:tcW w:w="715" w:type="dxa"/>
          </w:tcPr>
          <w:p w14:paraId="096F94A8" w14:textId="63B3C53E" w:rsidR="00DA2146" w:rsidRDefault="009E614A" w:rsidP="00DA2146">
            <w:pPr>
              <w:spacing w:after="0" w:line="240" w:lineRule="auto"/>
              <w:rPr>
                <w:rFonts w:ascii="Arial" w:hAnsi="Arial" w:cs="Arial"/>
                <w:b/>
                <w:sz w:val="24"/>
                <w:szCs w:val="24"/>
              </w:rPr>
            </w:pPr>
            <w:r>
              <w:rPr>
                <w:rFonts w:ascii="Arial" w:hAnsi="Arial" w:cs="Arial"/>
                <w:b/>
                <w:sz w:val="24"/>
                <w:szCs w:val="24"/>
              </w:rPr>
              <w:t>19/27</w:t>
            </w:r>
          </w:p>
        </w:tc>
        <w:tc>
          <w:tcPr>
            <w:tcW w:w="7360" w:type="dxa"/>
            <w:gridSpan w:val="2"/>
          </w:tcPr>
          <w:p w14:paraId="593946B1" w14:textId="77777777" w:rsidR="00DA2146" w:rsidRDefault="00DA2146" w:rsidP="00DA2146">
            <w:pPr>
              <w:pStyle w:val="ListParagraph"/>
              <w:spacing w:after="120" w:line="240" w:lineRule="auto"/>
              <w:ind w:left="0"/>
              <w:contextualSpacing w:val="0"/>
              <w:rPr>
                <w:rFonts w:ascii="Arial" w:hAnsi="Arial" w:cs="Arial"/>
                <w:b/>
                <w:sz w:val="24"/>
                <w:szCs w:val="24"/>
              </w:rPr>
            </w:pPr>
            <w:r>
              <w:rPr>
                <w:rFonts w:ascii="Arial" w:hAnsi="Arial" w:cs="Arial"/>
                <w:b/>
                <w:sz w:val="24"/>
                <w:szCs w:val="24"/>
              </w:rPr>
              <w:t>Date of Next Meeting</w:t>
            </w:r>
          </w:p>
          <w:p w14:paraId="18A69A78" w14:textId="1A322635" w:rsidR="00DA2146" w:rsidRDefault="00DA2146" w:rsidP="00DA2146">
            <w:pPr>
              <w:spacing w:after="0" w:line="240" w:lineRule="auto"/>
              <w:rPr>
                <w:rFonts w:ascii="Arial" w:hAnsi="Arial" w:cs="Arial"/>
                <w:b/>
                <w:sz w:val="24"/>
                <w:szCs w:val="24"/>
              </w:rPr>
            </w:pPr>
            <w:r>
              <w:rPr>
                <w:rFonts w:ascii="Arial" w:hAnsi="Arial" w:cs="Arial"/>
                <w:sz w:val="24"/>
                <w:szCs w:val="24"/>
              </w:rPr>
              <w:t>The Committee would next mee</w:t>
            </w:r>
            <w:r w:rsidR="009872B1">
              <w:rPr>
                <w:rFonts w:ascii="Arial" w:hAnsi="Arial" w:cs="Arial"/>
                <w:sz w:val="24"/>
                <w:szCs w:val="24"/>
              </w:rPr>
              <w:t>t at 3.30pm on Tues 26</w:t>
            </w:r>
            <w:r w:rsidRPr="00F40A7D">
              <w:rPr>
                <w:rFonts w:ascii="Arial" w:hAnsi="Arial" w:cs="Arial"/>
                <w:sz w:val="24"/>
                <w:szCs w:val="24"/>
              </w:rPr>
              <w:t xml:space="preserve"> </w:t>
            </w:r>
            <w:r w:rsidR="00C77506">
              <w:rPr>
                <w:rFonts w:ascii="Arial" w:hAnsi="Arial" w:cs="Arial"/>
                <w:sz w:val="24"/>
                <w:szCs w:val="24"/>
              </w:rPr>
              <w:t>Nov</w:t>
            </w:r>
            <w:r w:rsidR="009872B1">
              <w:rPr>
                <w:rFonts w:ascii="Arial" w:hAnsi="Arial" w:cs="Arial"/>
                <w:sz w:val="24"/>
                <w:szCs w:val="24"/>
              </w:rPr>
              <w:t xml:space="preserve"> 2019</w:t>
            </w:r>
            <w:r>
              <w:rPr>
                <w:rFonts w:ascii="Arial" w:hAnsi="Arial" w:cs="Arial"/>
                <w:sz w:val="24"/>
                <w:szCs w:val="24"/>
              </w:rPr>
              <w:t>.</w:t>
            </w:r>
          </w:p>
        </w:tc>
        <w:tc>
          <w:tcPr>
            <w:tcW w:w="1629" w:type="dxa"/>
          </w:tcPr>
          <w:p w14:paraId="633196A2" w14:textId="77777777" w:rsidR="00DA2146" w:rsidRDefault="00DA2146" w:rsidP="00DA2146">
            <w:pPr>
              <w:spacing w:after="120" w:line="240" w:lineRule="auto"/>
              <w:rPr>
                <w:rFonts w:ascii="Arial" w:hAnsi="Arial" w:cs="Arial"/>
                <w:sz w:val="20"/>
                <w:szCs w:val="20"/>
              </w:rPr>
            </w:pPr>
          </w:p>
          <w:p w14:paraId="4A80B23A" w14:textId="006CB672" w:rsidR="00DA2146" w:rsidRDefault="00DA2146" w:rsidP="00C77506">
            <w:pPr>
              <w:spacing w:before="120" w:after="0" w:line="240" w:lineRule="auto"/>
              <w:rPr>
                <w:rFonts w:ascii="Arial" w:hAnsi="Arial" w:cs="Arial"/>
                <w:sz w:val="20"/>
                <w:szCs w:val="20"/>
              </w:rPr>
            </w:pPr>
            <w:r>
              <w:rPr>
                <w:rFonts w:ascii="Arial" w:hAnsi="Arial" w:cs="Arial"/>
                <w:sz w:val="20"/>
                <w:szCs w:val="20"/>
              </w:rPr>
              <w:t>ALL to note</w:t>
            </w:r>
          </w:p>
        </w:tc>
      </w:tr>
    </w:tbl>
    <w:p w14:paraId="6055A8BD" w14:textId="4DBFAEE5" w:rsidR="00634289" w:rsidRDefault="00634289" w:rsidP="002F36AE">
      <w:pPr>
        <w:spacing w:after="0"/>
      </w:pPr>
    </w:p>
    <w:sectPr w:rsidR="00634289" w:rsidSect="00670864">
      <w:footerReference w:type="default" r:id="rId9"/>
      <w:pgSz w:w="11906" w:h="16838"/>
      <w:pgMar w:top="1134" w:right="1247" w:bottom="907" w:left="124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24DB" w14:textId="77777777" w:rsidR="006576E8" w:rsidRDefault="006576E8" w:rsidP="00BE150B">
      <w:pPr>
        <w:spacing w:after="0" w:line="240" w:lineRule="auto"/>
      </w:pPr>
      <w:r>
        <w:separator/>
      </w:r>
    </w:p>
  </w:endnote>
  <w:endnote w:type="continuationSeparator" w:id="0">
    <w:p w14:paraId="60A15A8C" w14:textId="77777777" w:rsidR="006576E8" w:rsidRDefault="006576E8" w:rsidP="00BE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49CC" w14:textId="7C68EEC8" w:rsidR="008E2F47" w:rsidRPr="001B6D55" w:rsidRDefault="00697134" w:rsidP="00A921B1">
    <w:pPr>
      <w:pStyle w:val="Footer"/>
      <w:tabs>
        <w:tab w:val="clear" w:pos="9026"/>
      </w:tabs>
      <w:rPr>
        <w:sz w:val="16"/>
        <w:szCs w:val="16"/>
      </w:rPr>
    </w:pPr>
    <w:r>
      <w:rPr>
        <w:sz w:val="16"/>
        <w:szCs w:val="16"/>
      </w:rPr>
      <w:t>AW/JQ/</w:t>
    </w:r>
    <w:proofErr w:type="spellStart"/>
    <w:r>
      <w:rPr>
        <w:sz w:val="16"/>
        <w:szCs w:val="16"/>
      </w:rPr>
      <w:t>CallywithFEA</w:t>
    </w:r>
    <w:proofErr w:type="spellEnd"/>
    <w:r>
      <w:rPr>
        <w:sz w:val="16"/>
        <w:szCs w:val="16"/>
      </w:rPr>
      <w:t>/11</w:t>
    </w:r>
    <w:r w:rsidR="00C8720F">
      <w:rPr>
        <w:sz w:val="16"/>
        <w:szCs w:val="16"/>
      </w:rPr>
      <w:t>.06</w:t>
    </w:r>
    <w:r>
      <w:rPr>
        <w:sz w:val="16"/>
        <w:szCs w:val="16"/>
      </w:rPr>
      <w:t xml:space="preserve">.19.mins - </w:t>
    </w:r>
    <w:r w:rsidR="00FF25C2">
      <w:rPr>
        <w:sz w:val="16"/>
        <w:szCs w:val="16"/>
      </w:rPr>
      <w:t>APPROVED</w:t>
    </w:r>
    <w:r w:rsidR="008E2F47" w:rsidRPr="00063DB3">
      <w:rPr>
        <w:rFonts w:ascii="Arial" w:hAnsi="Arial" w:cs="Arial"/>
        <w:sz w:val="16"/>
      </w:rPr>
      <w:tab/>
    </w:r>
    <w:r w:rsidR="008E2F47" w:rsidRPr="00063DB3">
      <w:rPr>
        <w:sz w:val="16"/>
        <w:szCs w:val="16"/>
      </w:rPr>
      <w:t xml:space="preserve">Page </w:t>
    </w:r>
    <w:r w:rsidR="008E2F47" w:rsidRPr="00063DB3">
      <w:rPr>
        <w:rStyle w:val="PageNumber"/>
        <w:sz w:val="16"/>
        <w:szCs w:val="16"/>
      </w:rPr>
      <w:fldChar w:fldCharType="begin"/>
    </w:r>
    <w:r w:rsidR="008E2F47" w:rsidRPr="00063DB3">
      <w:rPr>
        <w:rStyle w:val="PageNumber"/>
        <w:sz w:val="16"/>
        <w:szCs w:val="16"/>
      </w:rPr>
      <w:instrText xml:space="preserve"> PAGE </w:instrText>
    </w:r>
    <w:r w:rsidR="008E2F47" w:rsidRPr="00063DB3">
      <w:rPr>
        <w:rStyle w:val="PageNumber"/>
        <w:sz w:val="16"/>
        <w:szCs w:val="16"/>
      </w:rPr>
      <w:fldChar w:fldCharType="separate"/>
    </w:r>
    <w:r w:rsidR="000F1F66">
      <w:rPr>
        <w:rStyle w:val="PageNumber"/>
        <w:noProof/>
        <w:sz w:val="16"/>
        <w:szCs w:val="16"/>
      </w:rPr>
      <w:t>4</w:t>
    </w:r>
    <w:r w:rsidR="008E2F47" w:rsidRPr="00063DB3">
      <w:rPr>
        <w:rStyle w:val="PageNumber"/>
        <w:sz w:val="16"/>
        <w:szCs w:val="16"/>
      </w:rPr>
      <w:fldChar w:fldCharType="end"/>
    </w:r>
    <w:r w:rsidR="00C8720F">
      <w:rPr>
        <w:rStyle w:val="PageNumber"/>
        <w:sz w:val="16"/>
        <w:szCs w:val="16"/>
      </w:rPr>
      <w:t>/4</w:t>
    </w:r>
    <w:r w:rsidR="008E2F47">
      <w:rPr>
        <w:rStyle w:val="PageNumber"/>
        <w:sz w:val="16"/>
        <w:szCs w:val="16"/>
      </w:rPr>
      <w:tab/>
    </w:r>
    <w:r w:rsidR="008E2F47">
      <w:rPr>
        <w:rStyle w:val="PageNumber"/>
        <w:sz w:val="16"/>
        <w:szCs w:val="16"/>
      </w:rPr>
      <w:tab/>
    </w:r>
    <w:r w:rsidR="008E2F47">
      <w:rPr>
        <w:rStyle w:val="PageNumber"/>
        <w:sz w:val="16"/>
        <w:szCs w:val="16"/>
      </w:rPr>
      <w:tab/>
    </w:r>
    <w:r w:rsidR="008E2F47">
      <w:rPr>
        <w:rStyle w:val="PageNumber"/>
        <w:sz w:val="16"/>
        <w:szCs w:val="16"/>
      </w:rPr>
      <w:tab/>
    </w:r>
    <w:r w:rsidR="008E2F47">
      <w:rPr>
        <w:rStyle w:val="PageNumber"/>
        <w:sz w:val="16"/>
        <w:szCs w:val="16"/>
      </w:rPr>
      <w:tab/>
    </w:r>
    <w:r>
      <w:rPr>
        <w:rFonts w:ascii="Arial" w:hAnsi="Arial" w:cs="Arial"/>
        <w:sz w:val="16"/>
      </w:rPr>
      <w:t>13</w:t>
    </w:r>
    <w:r w:rsidR="008E2F47">
      <w:rPr>
        <w:rFonts w:ascii="Arial" w:hAnsi="Arial" w:cs="Arial"/>
        <w:sz w:val="16"/>
      </w:rPr>
      <w:t xml:space="preserve"> </w:t>
    </w:r>
    <w:r w:rsidR="00C8720F">
      <w:rPr>
        <w:rFonts w:ascii="Arial" w:hAnsi="Arial" w:cs="Arial"/>
        <w:sz w:val="16"/>
      </w:rPr>
      <w:t xml:space="preserve">June </w:t>
    </w:r>
    <w:r>
      <w:rPr>
        <w:rFonts w:ascii="Arial" w:hAnsi="Arial" w:cs="Arial"/>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BB2F" w14:textId="77777777" w:rsidR="006576E8" w:rsidRDefault="006576E8" w:rsidP="00BE150B">
      <w:pPr>
        <w:spacing w:after="0" w:line="240" w:lineRule="auto"/>
      </w:pPr>
      <w:r>
        <w:separator/>
      </w:r>
    </w:p>
  </w:footnote>
  <w:footnote w:type="continuationSeparator" w:id="0">
    <w:p w14:paraId="67633F43" w14:textId="77777777" w:rsidR="006576E8" w:rsidRDefault="006576E8" w:rsidP="00BE1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D89"/>
    <w:multiLevelType w:val="hybridMultilevel"/>
    <w:tmpl w:val="0568A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330C1"/>
    <w:multiLevelType w:val="hybridMultilevel"/>
    <w:tmpl w:val="5420B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1F394C"/>
    <w:multiLevelType w:val="hybridMultilevel"/>
    <w:tmpl w:val="F46C8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785F30"/>
    <w:multiLevelType w:val="hybridMultilevel"/>
    <w:tmpl w:val="FEF6A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8C650B"/>
    <w:multiLevelType w:val="hybridMultilevel"/>
    <w:tmpl w:val="D19C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3FA4"/>
    <w:multiLevelType w:val="hybridMultilevel"/>
    <w:tmpl w:val="5DC0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3777EC"/>
    <w:multiLevelType w:val="hybridMultilevel"/>
    <w:tmpl w:val="5F549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67566C"/>
    <w:multiLevelType w:val="hybridMultilevel"/>
    <w:tmpl w:val="8820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2692"/>
    <w:multiLevelType w:val="hybridMultilevel"/>
    <w:tmpl w:val="DDF2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637B2"/>
    <w:multiLevelType w:val="hybridMultilevel"/>
    <w:tmpl w:val="BEDED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8C7BE7"/>
    <w:multiLevelType w:val="hybridMultilevel"/>
    <w:tmpl w:val="34D2AB4E"/>
    <w:lvl w:ilvl="0" w:tplc="465C99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144CE6"/>
    <w:multiLevelType w:val="hybridMultilevel"/>
    <w:tmpl w:val="85688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27433"/>
    <w:multiLevelType w:val="hybridMultilevel"/>
    <w:tmpl w:val="5746AB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42048E"/>
    <w:multiLevelType w:val="hybridMultilevel"/>
    <w:tmpl w:val="C94E3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B83C1E"/>
    <w:multiLevelType w:val="hybridMultilevel"/>
    <w:tmpl w:val="374E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D116D7"/>
    <w:multiLevelType w:val="hybridMultilevel"/>
    <w:tmpl w:val="EE5C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3688C"/>
    <w:multiLevelType w:val="hybridMultilevel"/>
    <w:tmpl w:val="22FA1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3"/>
  </w:num>
  <w:num w:numId="4">
    <w:abstractNumId w:val="9"/>
  </w:num>
  <w:num w:numId="5">
    <w:abstractNumId w:val="3"/>
  </w:num>
  <w:num w:numId="6">
    <w:abstractNumId w:val="16"/>
  </w:num>
  <w:num w:numId="7">
    <w:abstractNumId w:val="8"/>
  </w:num>
  <w:num w:numId="8">
    <w:abstractNumId w:val="12"/>
  </w:num>
  <w:num w:numId="9">
    <w:abstractNumId w:val="0"/>
  </w:num>
  <w:num w:numId="10">
    <w:abstractNumId w:val="2"/>
  </w:num>
  <w:num w:numId="11">
    <w:abstractNumId w:val="11"/>
  </w:num>
  <w:num w:numId="12">
    <w:abstractNumId w:val="5"/>
  </w:num>
  <w:num w:numId="13">
    <w:abstractNumId w:val="14"/>
  </w:num>
  <w:num w:numId="14">
    <w:abstractNumId w:val="1"/>
  </w:num>
  <w:num w:numId="15">
    <w:abstractNumId w:val="6"/>
  </w:num>
  <w:num w:numId="16">
    <w:abstractNumId w:val="15"/>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E5"/>
    <w:rsid w:val="00001B78"/>
    <w:rsid w:val="0000595C"/>
    <w:rsid w:val="0000613D"/>
    <w:rsid w:val="0000737E"/>
    <w:rsid w:val="00007E32"/>
    <w:rsid w:val="00010293"/>
    <w:rsid w:val="00010E4C"/>
    <w:rsid w:val="00011622"/>
    <w:rsid w:val="00012404"/>
    <w:rsid w:val="00013870"/>
    <w:rsid w:val="00017C71"/>
    <w:rsid w:val="00025514"/>
    <w:rsid w:val="00031C24"/>
    <w:rsid w:val="00034F40"/>
    <w:rsid w:val="00035984"/>
    <w:rsid w:val="00035B55"/>
    <w:rsid w:val="000404C0"/>
    <w:rsid w:val="000406B2"/>
    <w:rsid w:val="00041093"/>
    <w:rsid w:val="00043D9B"/>
    <w:rsid w:val="0004422A"/>
    <w:rsid w:val="000455D9"/>
    <w:rsid w:val="000479B1"/>
    <w:rsid w:val="00050AD6"/>
    <w:rsid w:val="00051187"/>
    <w:rsid w:val="00051DF2"/>
    <w:rsid w:val="0005389D"/>
    <w:rsid w:val="00053D68"/>
    <w:rsid w:val="0005439B"/>
    <w:rsid w:val="000548EA"/>
    <w:rsid w:val="00055E29"/>
    <w:rsid w:val="000572EC"/>
    <w:rsid w:val="00063B02"/>
    <w:rsid w:val="00063DB3"/>
    <w:rsid w:val="00066121"/>
    <w:rsid w:val="00066495"/>
    <w:rsid w:val="000666D7"/>
    <w:rsid w:val="0006676D"/>
    <w:rsid w:val="00071B64"/>
    <w:rsid w:val="000725C9"/>
    <w:rsid w:val="00072657"/>
    <w:rsid w:val="00073667"/>
    <w:rsid w:val="00073BC3"/>
    <w:rsid w:val="00073D52"/>
    <w:rsid w:val="0007740B"/>
    <w:rsid w:val="00080C69"/>
    <w:rsid w:val="00081379"/>
    <w:rsid w:val="000824BD"/>
    <w:rsid w:val="00083BF9"/>
    <w:rsid w:val="0008484E"/>
    <w:rsid w:val="0008588B"/>
    <w:rsid w:val="00090A2B"/>
    <w:rsid w:val="000912A2"/>
    <w:rsid w:val="0009192F"/>
    <w:rsid w:val="000923AA"/>
    <w:rsid w:val="0009328F"/>
    <w:rsid w:val="00093E14"/>
    <w:rsid w:val="00094542"/>
    <w:rsid w:val="000948ED"/>
    <w:rsid w:val="0009609C"/>
    <w:rsid w:val="00097699"/>
    <w:rsid w:val="000A0AF3"/>
    <w:rsid w:val="000A0FF9"/>
    <w:rsid w:val="000A10FD"/>
    <w:rsid w:val="000A1AD4"/>
    <w:rsid w:val="000A1BD6"/>
    <w:rsid w:val="000A25BE"/>
    <w:rsid w:val="000A26F1"/>
    <w:rsid w:val="000B0EB1"/>
    <w:rsid w:val="000B1AB0"/>
    <w:rsid w:val="000B64A2"/>
    <w:rsid w:val="000B6F39"/>
    <w:rsid w:val="000C0C99"/>
    <w:rsid w:val="000C0FF1"/>
    <w:rsid w:val="000C1BAF"/>
    <w:rsid w:val="000C34CB"/>
    <w:rsid w:val="000C535E"/>
    <w:rsid w:val="000C69ED"/>
    <w:rsid w:val="000D2CD4"/>
    <w:rsid w:val="000D4F92"/>
    <w:rsid w:val="000D644C"/>
    <w:rsid w:val="000E16E5"/>
    <w:rsid w:val="000E373F"/>
    <w:rsid w:val="000E37CA"/>
    <w:rsid w:val="000E4579"/>
    <w:rsid w:val="000E6EA4"/>
    <w:rsid w:val="000F1F66"/>
    <w:rsid w:val="00106CFE"/>
    <w:rsid w:val="00113FC3"/>
    <w:rsid w:val="00115C7D"/>
    <w:rsid w:val="00121158"/>
    <w:rsid w:val="00121CD8"/>
    <w:rsid w:val="00122C02"/>
    <w:rsid w:val="00123D45"/>
    <w:rsid w:val="00124054"/>
    <w:rsid w:val="00124975"/>
    <w:rsid w:val="0012560E"/>
    <w:rsid w:val="00126077"/>
    <w:rsid w:val="00126BD2"/>
    <w:rsid w:val="00130154"/>
    <w:rsid w:val="00131CE8"/>
    <w:rsid w:val="001333F5"/>
    <w:rsid w:val="00135615"/>
    <w:rsid w:val="00136F7E"/>
    <w:rsid w:val="00137390"/>
    <w:rsid w:val="00141465"/>
    <w:rsid w:val="0014147D"/>
    <w:rsid w:val="00143860"/>
    <w:rsid w:val="00145579"/>
    <w:rsid w:val="00145E10"/>
    <w:rsid w:val="001465E6"/>
    <w:rsid w:val="00150030"/>
    <w:rsid w:val="00151B83"/>
    <w:rsid w:val="0015211F"/>
    <w:rsid w:val="001540C1"/>
    <w:rsid w:val="00156A3B"/>
    <w:rsid w:val="001633E8"/>
    <w:rsid w:val="001642D1"/>
    <w:rsid w:val="001800F3"/>
    <w:rsid w:val="00180138"/>
    <w:rsid w:val="001809F1"/>
    <w:rsid w:val="00180DFC"/>
    <w:rsid w:val="00181AA8"/>
    <w:rsid w:val="00184503"/>
    <w:rsid w:val="00185E96"/>
    <w:rsid w:val="001879FC"/>
    <w:rsid w:val="001900EC"/>
    <w:rsid w:val="001945D4"/>
    <w:rsid w:val="001949B9"/>
    <w:rsid w:val="00194F54"/>
    <w:rsid w:val="0019656C"/>
    <w:rsid w:val="00196AA7"/>
    <w:rsid w:val="001A2096"/>
    <w:rsid w:val="001A71F4"/>
    <w:rsid w:val="001B0A45"/>
    <w:rsid w:val="001B5507"/>
    <w:rsid w:val="001B57DB"/>
    <w:rsid w:val="001B5BE0"/>
    <w:rsid w:val="001B6BD2"/>
    <w:rsid w:val="001B6D55"/>
    <w:rsid w:val="001C2A8F"/>
    <w:rsid w:val="001C3930"/>
    <w:rsid w:val="001C3C41"/>
    <w:rsid w:val="001C4E31"/>
    <w:rsid w:val="001D2D55"/>
    <w:rsid w:val="001D301D"/>
    <w:rsid w:val="001D3966"/>
    <w:rsid w:val="001D66A8"/>
    <w:rsid w:val="001D769F"/>
    <w:rsid w:val="001E2592"/>
    <w:rsid w:val="001E28EF"/>
    <w:rsid w:val="001E70A7"/>
    <w:rsid w:val="001E743E"/>
    <w:rsid w:val="001E7D59"/>
    <w:rsid w:val="001E7DA7"/>
    <w:rsid w:val="001F1485"/>
    <w:rsid w:val="001F15C0"/>
    <w:rsid w:val="001F34B2"/>
    <w:rsid w:val="00202222"/>
    <w:rsid w:val="00202B8F"/>
    <w:rsid w:val="00203220"/>
    <w:rsid w:val="002037B8"/>
    <w:rsid w:val="002048BE"/>
    <w:rsid w:val="00206306"/>
    <w:rsid w:val="00207EF6"/>
    <w:rsid w:val="002107A3"/>
    <w:rsid w:val="0021124D"/>
    <w:rsid w:val="00220C97"/>
    <w:rsid w:val="00221685"/>
    <w:rsid w:val="00222724"/>
    <w:rsid w:val="00224545"/>
    <w:rsid w:val="0022544B"/>
    <w:rsid w:val="00225F9E"/>
    <w:rsid w:val="0023303E"/>
    <w:rsid w:val="00234CB0"/>
    <w:rsid w:val="00237781"/>
    <w:rsid w:val="00237B0E"/>
    <w:rsid w:val="00242AB5"/>
    <w:rsid w:val="00244C6F"/>
    <w:rsid w:val="002452EE"/>
    <w:rsid w:val="00247A52"/>
    <w:rsid w:val="0025066C"/>
    <w:rsid w:val="002506AE"/>
    <w:rsid w:val="00256015"/>
    <w:rsid w:val="0026097D"/>
    <w:rsid w:val="00262D75"/>
    <w:rsid w:val="00264802"/>
    <w:rsid w:val="00266EC6"/>
    <w:rsid w:val="0027515D"/>
    <w:rsid w:val="002755E6"/>
    <w:rsid w:val="00277724"/>
    <w:rsid w:val="002779C4"/>
    <w:rsid w:val="002806DD"/>
    <w:rsid w:val="00281AD2"/>
    <w:rsid w:val="0028724A"/>
    <w:rsid w:val="002903B0"/>
    <w:rsid w:val="00292FA7"/>
    <w:rsid w:val="00293F77"/>
    <w:rsid w:val="002A0595"/>
    <w:rsid w:val="002A3273"/>
    <w:rsid w:val="002A506C"/>
    <w:rsid w:val="002B05BC"/>
    <w:rsid w:val="002B0CD1"/>
    <w:rsid w:val="002B10A1"/>
    <w:rsid w:val="002B3459"/>
    <w:rsid w:val="002B5F32"/>
    <w:rsid w:val="002B6368"/>
    <w:rsid w:val="002B6A2F"/>
    <w:rsid w:val="002B6B10"/>
    <w:rsid w:val="002C2797"/>
    <w:rsid w:val="002D2244"/>
    <w:rsid w:val="002D25B6"/>
    <w:rsid w:val="002D40B8"/>
    <w:rsid w:val="002D655C"/>
    <w:rsid w:val="002D7AFE"/>
    <w:rsid w:val="002E09B6"/>
    <w:rsid w:val="002E0D0B"/>
    <w:rsid w:val="002E1F63"/>
    <w:rsid w:val="002E59F5"/>
    <w:rsid w:val="002E7B47"/>
    <w:rsid w:val="002F007E"/>
    <w:rsid w:val="002F0208"/>
    <w:rsid w:val="002F043E"/>
    <w:rsid w:val="002F1166"/>
    <w:rsid w:val="002F1533"/>
    <w:rsid w:val="002F36AE"/>
    <w:rsid w:val="0030299D"/>
    <w:rsid w:val="003031B9"/>
    <w:rsid w:val="003058D9"/>
    <w:rsid w:val="003058DF"/>
    <w:rsid w:val="0030642C"/>
    <w:rsid w:val="00306B27"/>
    <w:rsid w:val="003111B0"/>
    <w:rsid w:val="00313522"/>
    <w:rsid w:val="003150E2"/>
    <w:rsid w:val="00316A29"/>
    <w:rsid w:val="00316AA1"/>
    <w:rsid w:val="003219B1"/>
    <w:rsid w:val="00321BA7"/>
    <w:rsid w:val="00323F81"/>
    <w:rsid w:val="0034493E"/>
    <w:rsid w:val="00353708"/>
    <w:rsid w:val="003552F3"/>
    <w:rsid w:val="0035581A"/>
    <w:rsid w:val="00356350"/>
    <w:rsid w:val="003566D4"/>
    <w:rsid w:val="003636BF"/>
    <w:rsid w:val="003654A6"/>
    <w:rsid w:val="00371641"/>
    <w:rsid w:val="003723D7"/>
    <w:rsid w:val="00373187"/>
    <w:rsid w:val="00373748"/>
    <w:rsid w:val="003771B9"/>
    <w:rsid w:val="003775B4"/>
    <w:rsid w:val="00380276"/>
    <w:rsid w:val="00380B0C"/>
    <w:rsid w:val="003811D8"/>
    <w:rsid w:val="00381C5F"/>
    <w:rsid w:val="00382CD5"/>
    <w:rsid w:val="0038357E"/>
    <w:rsid w:val="003846EA"/>
    <w:rsid w:val="00384FCD"/>
    <w:rsid w:val="0038541E"/>
    <w:rsid w:val="00390CE0"/>
    <w:rsid w:val="003921AE"/>
    <w:rsid w:val="003924E1"/>
    <w:rsid w:val="003936CD"/>
    <w:rsid w:val="003A06BC"/>
    <w:rsid w:val="003A169E"/>
    <w:rsid w:val="003A3DAB"/>
    <w:rsid w:val="003B136B"/>
    <w:rsid w:val="003B13C7"/>
    <w:rsid w:val="003B251F"/>
    <w:rsid w:val="003B5E2F"/>
    <w:rsid w:val="003C07F9"/>
    <w:rsid w:val="003C11C9"/>
    <w:rsid w:val="003C1BA9"/>
    <w:rsid w:val="003C2D58"/>
    <w:rsid w:val="003C3D1D"/>
    <w:rsid w:val="003C4149"/>
    <w:rsid w:val="003C795E"/>
    <w:rsid w:val="003C7D0E"/>
    <w:rsid w:val="003D0386"/>
    <w:rsid w:val="003D071B"/>
    <w:rsid w:val="003D27D0"/>
    <w:rsid w:val="003D512B"/>
    <w:rsid w:val="003D61EE"/>
    <w:rsid w:val="003E0606"/>
    <w:rsid w:val="003E129F"/>
    <w:rsid w:val="003E4373"/>
    <w:rsid w:val="003E48C9"/>
    <w:rsid w:val="003E4D37"/>
    <w:rsid w:val="003E519A"/>
    <w:rsid w:val="003E5D40"/>
    <w:rsid w:val="003E635D"/>
    <w:rsid w:val="003E6651"/>
    <w:rsid w:val="003E7FE1"/>
    <w:rsid w:val="003F4949"/>
    <w:rsid w:val="00400819"/>
    <w:rsid w:val="00410888"/>
    <w:rsid w:val="00412727"/>
    <w:rsid w:val="0041448C"/>
    <w:rsid w:val="004149E5"/>
    <w:rsid w:val="00426917"/>
    <w:rsid w:val="004337BC"/>
    <w:rsid w:val="00433AEE"/>
    <w:rsid w:val="00435C96"/>
    <w:rsid w:val="00450E36"/>
    <w:rsid w:val="00451CBF"/>
    <w:rsid w:val="00452E3F"/>
    <w:rsid w:val="00453375"/>
    <w:rsid w:val="00455651"/>
    <w:rsid w:val="004562A8"/>
    <w:rsid w:val="00456881"/>
    <w:rsid w:val="00460E48"/>
    <w:rsid w:val="0046307D"/>
    <w:rsid w:val="004662D3"/>
    <w:rsid w:val="004708BE"/>
    <w:rsid w:val="00472445"/>
    <w:rsid w:val="00472727"/>
    <w:rsid w:val="00473CAE"/>
    <w:rsid w:val="00474CE8"/>
    <w:rsid w:val="0048203D"/>
    <w:rsid w:val="00482E03"/>
    <w:rsid w:val="0048530C"/>
    <w:rsid w:val="004862AF"/>
    <w:rsid w:val="004909E7"/>
    <w:rsid w:val="00497926"/>
    <w:rsid w:val="004A0818"/>
    <w:rsid w:val="004A2AFC"/>
    <w:rsid w:val="004A3A94"/>
    <w:rsid w:val="004A5499"/>
    <w:rsid w:val="004A57B8"/>
    <w:rsid w:val="004A61B4"/>
    <w:rsid w:val="004A64DC"/>
    <w:rsid w:val="004A7984"/>
    <w:rsid w:val="004B096B"/>
    <w:rsid w:val="004B0AD6"/>
    <w:rsid w:val="004B19C1"/>
    <w:rsid w:val="004B268B"/>
    <w:rsid w:val="004B32A7"/>
    <w:rsid w:val="004B7704"/>
    <w:rsid w:val="004B7E89"/>
    <w:rsid w:val="004C1329"/>
    <w:rsid w:val="004C2698"/>
    <w:rsid w:val="004D1959"/>
    <w:rsid w:val="004D45D8"/>
    <w:rsid w:val="004D4EBF"/>
    <w:rsid w:val="004D50A5"/>
    <w:rsid w:val="004E3EF8"/>
    <w:rsid w:val="004E4ED5"/>
    <w:rsid w:val="004E51D9"/>
    <w:rsid w:val="004E76DE"/>
    <w:rsid w:val="004E7F2A"/>
    <w:rsid w:val="004F1AD3"/>
    <w:rsid w:val="005015B4"/>
    <w:rsid w:val="00502DDF"/>
    <w:rsid w:val="00505566"/>
    <w:rsid w:val="00505C93"/>
    <w:rsid w:val="00505F72"/>
    <w:rsid w:val="00507D7F"/>
    <w:rsid w:val="00510450"/>
    <w:rsid w:val="0051218D"/>
    <w:rsid w:val="00515C65"/>
    <w:rsid w:val="00515F75"/>
    <w:rsid w:val="0051617E"/>
    <w:rsid w:val="00517E92"/>
    <w:rsid w:val="005222C1"/>
    <w:rsid w:val="005223DB"/>
    <w:rsid w:val="00524834"/>
    <w:rsid w:val="00526EF7"/>
    <w:rsid w:val="0052709F"/>
    <w:rsid w:val="00530E86"/>
    <w:rsid w:val="00531F84"/>
    <w:rsid w:val="005320AE"/>
    <w:rsid w:val="00534854"/>
    <w:rsid w:val="00534C0C"/>
    <w:rsid w:val="005363C8"/>
    <w:rsid w:val="005409EA"/>
    <w:rsid w:val="0054667B"/>
    <w:rsid w:val="00547C75"/>
    <w:rsid w:val="005518BE"/>
    <w:rsid w:val="00554929"/>
    <w:rsid w:val="00554A3A"/>
    <w:rsid w:val="0055668E"/>
    <w:rsid w:val="0056084A"/>
    <w:rsid w:val="00560B43"/>
    <w:rsid w:val="0056106C"/>
    <w:rsid w:val="00570C35"/>
    <w:rsid w:val="00571E07"/>
    <w:rsid w:val="00571EAD"/>
    <w:rsid w:val="005729A1"/>
    <w:rsid w:val="005746E9"/>
    <w:rsid w:val="00575469"/>
    <w:rsid w:val="0057626B"/>
    <w:rsid w:val="005765C1"/>
    <w:rsid w:val="00580E8E"/>
    <w:rsid w:val="00582856"/>
    <w:rsid w:val="00583909"/>
    <w:rsid w:val="00583A3F"/>
    <w:rsid w:val="005851D7"/>
    <w:rsid w:val="00586906"/>
    <w:rsid w:val="00586D3E"/>
    <w:rsid w:val="0059178B"/>
    <w:rsid w:val="00592AE4"/>
    <w:rsid w:val="005A0E56"/>
    <w:rsid w:val="005A10FE"/>
    <w:rsid w:val="005A332D"/>
    <w:rsid w:val="005A3451"/>
    <w:rsid w:val="005A4854"/>
    <w:rsid w:val="005B7F6F"/>
    <w:rsid w:val="005C053B"/>
    <w:rsid w:val="005C09EA"/>
    <w:rsid w:val="005C42BE"/>
    <w:rsid w:val="005C557A"/>
    <w:rsid w:val="005D45CC"/>
    <w:rsid w:val="005D7526"/>
    <w:rsid w:val="005E1690"/>
    <w:rsid w:val="005E2549"/>
    <w:rsid w:val="005E423E"/>
    <w:rsid w:val="005E4A22"/>
    <w:rsid w:val="005E6805"/>
    <w:rsid w:val="005E6913"/>
    <w:rsid w:val="005E7794"/>
    <w:rsid w:val="005E7FFE"/>
    <w:rsid w:val="005F0F85"/>
    <w:rsid w:val="005F25BC"/>
    <w:rsid w:val="005F46B6"/>
    <w:rsid w:val="005F485F"/>
    <w:rsid w:val="005F7281"/>
    <w:rsid w:val="00601EC3"/>
    <w:rsid w:val="00603BCE"/>
    <w:rsid w:val="00604513"/>
    <w:rsid w:val="006046F1"/>
    <w:rsid w:val="00604888"/>
    <w:rsid w:val="00606F6A"/>
    <w:rsid w:val="00611B3F"/>
    <w:rsid w:val="006123B2"/>
    <w:rsid w:val="00613918"/>
    <w:rsid w:val="00613D11"/>
    <w:rsid w:val="006169AB"/>
    <w:rsid w:val="006175BD"/>
    <w:rsid w:val="006227BA"/>
    <w:rsid w:val="0062361A"/>
    <w:rsid w:val="00625556"/>
    <w:rsid w:val="00626881"/>
    <w:rsid w:val="00627434"/>
    <w:rsid w:val="0063024B"/>
    <w:rsid w:val="00634289"/>
    <w:rsid w:val="006402D3"/>
    <w:rsid w:val="00641D7A"/>
    <w:rsid w:val="00645348"/>
    <w:rsid w:val="00647828"/>
    <w:rsid w:val="00650580"/>
    <w:rsid w:val="00650658"/>
    <w:rsid w:val="00652147"/>
    <w:rsid w:val="0065426B"/>
    <w:rsid w:val="006551EC"/>
    <w:rsid w:val="00655F23"/>
    <w:rsid w:val="006576E8"/>
    <w:rsid w:val="006618FB"/>
    <w:rsid w:val="0066364D"/>
    <w:rsid w:val="00666E83"/>
    <w:rsid w:val="00670016"/>
    <w:rsid w:val="00670864"/>
    <w:rsid w:val="006727A6"/>
    <w:rsid w:val="0067657E"/>
    <w:rsid w:val="00677807"/>
    <w:rsid w:val="006801F9"/>
    <w:rsid w:val="00683F64"/>
    <w:rsid w:val="006860B4"/>
    <w:rsid w:val="00687979"/>
    <w:rsid w:val="006921FA"/>
    <w:rsid w:val="00692205"/>
    <w:rsid w:val="00692DB6"/>
    <w:rsid w:val="00695DD7"/>
    <w:rsid w:val="00697134"/>
    <w:rsid w:val="006A1D12"/>
    <w:rsid w:val="006A2385"/>
    <w:rsid w:val="006A33EE"/>
    <w:rsid w:val="006A3F19"/>
    <w:rsid w:val="006A643C"/>
    <w:rsid w:val="006A73D6"/>
    <w:rsid w:val="006B1D11"/>
    <w:rsid w:val="006B4BB7"/>
    <w:rsid w:val="006B5982"/>
    <w:rsid w:val="006C019A"/>
    <w:rsid w:val="006C5426"/>
    <w:rsid w:val="006D1258"/>
    <w:rsid w:val="006D3B5E"/>
    <w:rsid w:val="006D428B"/>
    <w:rsid w:val="006D55A6"/>
    <w:rsid w:val="006D617E"/>
    <w:rsid w:val="006D77F8"/>
    <w:rsid w:val="006E1E9A"/>
    <w:rsid w:val="006F1338"/>
    <w:rsid w:val="006F2DC4"/>
    <w:rsid w:val="006F2EA0"/>
    <w:rsid w:val="006F481A"/>
    <w:rsid w:val="006F78DA"/>
    <w:rsid w:val="007030A8"/>
    <w:rsid w:val="007040D8"/>
    <w:rsid w:val="00704348"/>
    <w:rsid w:val="0070559C"/>
    <w:rsid w:val="00705DF6"/>
    <w:rsid w:val="00706959"/>
    <w:rsid w:val="00707244"/>
    <w:rsid w:val="00710EA1"/>
    <w:rsid w:val="0071156F"/>
    <w:rsid w:val="00711EC2"/>
    <w:rsid w:val="0071685F"/>
    <w:rsid w:val="0072052B"/>
    <w:rsid w:val="00722BBC"/>
    <w:rsid w:val="00724F1C"/>
    <w:rsid w:val="007273C1"/>
    <w:rsid w:val="007306A1"/>
    <w:rsid w:val="00730A39"/>
    <w:rsid w:val="00733614"/>
    <w:rsid w:val="00733823"/>
    <w:rsid w:val="007418EA"/>
    <w:rsid w:val="00741F10"/>
    <w:rsid w:val="00746A10"/>
    <w:rsid w:val="00750473"/>
    <w:rsid w:val="007515D6"/>
    <w:rsid w:val="00752A39"/>
    <w:rsid w:val="00754BD9"/>
    <w:rsid w:val="00756E50"/>
    <w:rsid w:val="007577C2"/>
    <w:rsid w:val="007600D4"/>
    <w:rsid w:val="00764915"/>
    <w:rsid w:val="00771FD6"/>
    <w:rsid w:val="00774545"/>
    <w:rsid w:val="007757A0"/>
    <w:rsid w:val="00776C08"/>
    <w:rsid w:val="00777105"/>
    <w:rsid w:val="0078187F"/>
    <w:rsid w:val="00781A5D"/>
    <w:rsid w:val="00782551"/>
    <w:rsid w:val="00782CEF"/>
    <w:rsid w:val="00785FBF"/>
    <w:rsid w:val="00787F35"/>
    <w:rsid w:val="00792C27"/>
    <w:rsid w:val="00794B6D"/>
    <w:rsid w:val="00795342"/>
    <w:rsid w:val="00795781"/>
    <w:rsid w:val="0079582A"/>
    <w:rsid w:val="007A06D8"/>
    <w:rsid w:val="007A0C50"/>
    <w:rsid w:val="007A3529"/>
    <w:rsid w:val="007A3B60"/>
    <w:rsid w:val="007A4E3C"/>
    <w:rsid w:val="007A5F79"/>
    <w:rsid w:val="007A5FC4"/>
    <w:rsid w:val="007A682F"/>
    <w:rsid w:val="007B281B"/>
    <w:rsid w:val="007B2DBC"/>
    <w:rsid w:val="007B440D"/>
    <w:rsid w:val="007C01E5"/>
    <w:rsid w:val="007D0F88"/>
    <w:rsid w:val="007D2883"/>
    <w:rsid w:val="007D383D"/>
    <w:rsid w:val="007D48DD"/>
    <w:rsid w:val="007D74D5"/>
    <w:rsid w:val="007E4196"/>
    <w:rsid w:val="007F08DD"/>
    <w:rsid w:val="007F1D1F"/>
    <w:rsid w:val="007F4659"/>
    <w:rsid w:val="00801166"/>
    <w:rsid w:val="008012AD"/>
    <w:rsid w:val="00804E9F"/>
    <w:rsid w:val="008068B0"/>
    <w:rsid w:val="00811571"/>
    <w:rsid w:val="00812E2D"/>
    <w:rsid w:val="00813D36"/>
    <w:rsid w:val="0081521C"/>
    <w:rsid w:val="008165D1"/>
    <w:rsid w:val="00817E66"/>
    <w:rsid w:val="0082082A"/>
    <w:rsid w:val="008219AF"/>
    <w:rsid w:val="00822044"/>
    <w:rsid w:val="00830CD8"/>
    <w:rsid w:val="0083178E"/>
    <w:rsid w:val="00833719"/>
    <w:rsid w:val="00834A0C"/>
    <w:rsid w:val="00840E38"/>
    <w:rsid w:val="00843B53"/>
    <w:rsid w:val="00845A53"/>
    <w:rsid w:val="00851FBE"/>
    <w:rsid w:val="00854E95"/>
    <w:rsid w:val="00854FC8"/>
    <w:rsid w:val="00861E3B"/>
    <w:rsid w:val="008632ED"/>
    <w:rsid w:val="00863A11"/>
    <w:rsid w:val="008640DE"/>
    <w:rsid w:val="00870F22"/>
    <w:rsid w:val="00872F81"/>
    <w:rsid w:val="00873651"/>
    <w:rsid w:val="00873BAA"/>
    <w:rsid w:val="0087452D"/>
    <w:rsid w:val="0087540B"/>
    <w:rsid w:val="00877E80"/>
    <w:rsid w:val="00880F25"/>
    <w:rsid w:val="00880F33"/>
    <w:rsid w:val="008851A2"/>
    <w:rsid w:val="00886976"/>
    <w:rsid w:val="00886E63"/>
    <w:rsid w:val="0088719D"/>
    <w:rsid w:val="00896246"/>
    <w:rsid w:val="008A0D64"/>
    <w:rsid w:val="008A1D2D"/>
    <w:rsid w:val="008A299F"/>
    <w:rsid w:val="008A47F7"/>
    <w:rsid w:val="008A4B40"/>
    <w:rsid w:val="008A65A1"/>
    <w:rsid w:val="008B3B7A"/>
    <w:rsid w:val="008B434F"/>
    <w:rsid w:val="008B674E"/>
    <w:rsid w:val="008C2D8E"/>
    <w:rsid w:val="008C4EF5"/>
    <w:rsid w:val="008C4F46"/>
    <w:rsid w:val="008C60EC"/>
    <w:rsid w:val="008C679B"/>
    <w:rsid w:val="008C7C1A"/>
    <w:rsid w:val="008D1D02"/>
    <w:rsid w:val="008D2A1B"/>
    <w:rsid w:val="008D3436"/>
    <w:rsid w:val="008D376F"/>
    <w:rsid w:val="008D3887"/>
    <w:rsid w:val="008E0105"/>
    <w:rsid w:val="008E07E8"/>
    <w:rsid w:val="008E29FF"/>
    <w:rsid w:val="008E2F47"/>
    <w:rsid w:val="008E4CF1"/>
    <w:rsid w:val="008E589E"/>
    <w:rsid w:val="008F0315"/>
    <w:rsid w:val="008F0671"/>
    <w:rsid w:val="008F30EE"/>
    <w:rsid w:val="008F31D5"/>
    <w:rsid w:val="008F5591"/>
    <w:rsid w:val="008F71AE"/>
    <w:rsid w:val="00901734"/>
    <w:rsid w:val="00905FF0"/>
    <w:rsid w:val="00910951"/>
    <w:rsid w:val="00912984"/>
    <w:rsid w:val="00913DAC"/>
    <w:rsid w:val="009141AA"/>
    <w:rsid w:val="00923479"/>
    <w:rsid w:val="009244DC"/>
    <w:rsid w:val="00924DED"/>
    <w:rsid w:val="00927A0C"/>
    <w:rsid w:val="00927B1F"/>
    <w:rsid w:val="009316A1"/>
    <w:rsid w:val="009344E6"/>
    <w:rsid w:val="00937BF2"/>
    <w:rsid w:val="00940847"/>
    <w:rsid w:val="00942AD8"/>
    <w:rsid w:val="009452C9"/>
    <w:rsid w:val="00945B89"/>
    <w:rsid w:val="00946EA1"/>
    <w:rsid w:val="00950AD5"/>
    <w:rsid w:val="00950FD6"/>
    <w:rsid w:val="0095324F"/>
    <w:rsid w:val="00954791"/>
    <w:rsid w:val="0095561C"/>
    <w:rsid w:val="00955669"/>
    <w:rsid w:val="0096179D"/>
    <w:rsid w:val="009623F4"/>
    <w:rsid w:val="00965C4D"/>
    <w:rsid w:val="00966074"/>
    <w:rsid w:val="0096735B"/>
    <w:rsid w:val="00967414"/>
    <w:rsid w:val="009679A8"/>
    <w:rsid w:val="00971578"/>
    <w:rsid w:val="009720FC"/>
    <w:rsid w:val="009748D1"/>
    <w:rsid w:val="009749B4"/>
    <w:rsid w:val="00977DB3"/>
    <w:rsid w:val="00980475"/>
    <w:rsid w:val="00981322"/>
    <w:rsid w:val="009813A5"/>
    <w:rsid w:val="009854CA"/>
    <w:rsid w:val="0098602D"/>
    <w:rsid w:val="00986C2D"/>
    <w:rsid w:val="009872B1"/>
    <w:rsid w:val="009877DD"/>
    <w:rsid w:val="00987D62"/>
    <w:rsid w:val="00990495"/>
    <w:rsid w:val="009905DF"/>
    <w:rsid w:val="009919C1"/>
    <w:rsid w:val="0099606D"/>
    <w:rsid w:val="009A39BB"/>
    <w:rsid w:val="009A509F"/>
    <w:rsid w:val="009A6047"/>
    <w:rsid w:val="009A6BB0"/>
    <w:rsid w:val="009A6E0B"/>
    <w:rsid w:val="009B00FC"/>
    <w:rsid w:val="009B11DC"/>
    <w:rsid w:val="009B1735"/>
    <w:rsid w:val="009B3116"/>
    <w:rsid w:val="009B38CA"/>
    <w:rsid w:val="009B598D"/>
    <w:rsid w:val="009B5AA2"/>
    <w:rsid w:val="009B66DB"/>
    <w:rsid w:val="009B6D67"/>
    <w:rsid w:val="009C099B"/>
    <w:rsid w:val="009C6603"/>
    <w:rsid w:val="009D2464"/>
    <w:rsid w:val="009D253B"/>
    <w:rsid w:val="009D30FA"/>
    <w:rsid w:val="009D4B50"/>
    <w:rsid w:val="009D4D78"/>
    <w:rsid w:val="009E2814"/>
    <w:rsid w:val="009E3607"/>
    <w:rsid w:val="009E3863"/>
    <w:rsid w:val="009E44FB"/>
    <w:rsid w:val="009E5463"/>
    <w:rsid w:val="009E5BE0"/>
    <w:rsid w:val="009E614A"/>
    <w:rsid w:val="009E702A"/>
    <w:rsid w:val="009E7A48"/>
    <w:rsid w:val="009F7AE3"/>
    <w:rsid w:val="00A022A6"/>
    <w:rsid w:val="00A043EC"/>
    <w:rsid w:val="00A066A6"/>
    <w:rsid w:val="00A076A0"/>
    <w:rsid w:val="00A12283"/>
    <w:rsid w:val="00A1300E"/>
    <w:rsid w:val="00A166C4"/>
    <w:rsid w:val="00A2022E"/>
    <w:rsid w:val="00A2630D"/>
    <w:rsid w:val="00A26F33"/>
    <w:rsid w:val="00A27AD5"/>
    <w:rsid w:val="00A356B0"/>
    <w:rsid w:val="00A35ED6"/>
    <w:rsid w:val="00A40481"/>
    <w:rsid w:val="00A41B26"/>
    <w:rsid w:val="00A420B1"/>
    <w:rsid w:val="00A447E6"/>
    <w:rsid w:val="00A44B90"/>
    <w:rsid w:val="00A44DC8"/>
    <w:rsid w:val="00A4599F"/>
    <w:rsid w:val="00A45FB4"/>
    <w:rsid w:val="00A51FBB"/>
    <w:rsid w:val="00A52722"/>
    <w:rsid w:val="00A57821"/>
    <w:rsid w:val="00A62333"/>
    <w:rsid w:val="00A62B01"/>
    <w:rsid w:val="00A63908"/>
    <w:rsid w:val="00A63B15"/>
    <w:rsid w:val="00A65BFA"/>
    <w:rsid w:val="00A65E21"/>
    <w:rsid w:val="00A6616A"/>
    <w:rsid w:val="00A66E26"/>
    <w:rsid w:val="00A67189"/>
    <w:rsid w:val="00A749AF"/>
    <w:rsid w:val="00A753A6"/>
    <w:rsid w:val="00A75848"/>
    <w:rsid w:val="00A83787"/>
    <w:rsid w:val="00A8550A"/>
    <w:rsid w:val="00A87480"/>
    <w:rsid w:val="00A87B6E"/>
    <w:rsid w:val="00A910CE"/>
    <w:rsid w:val="00A921B1"/>
    <w:rsid w:val="00A92892"/>
    <w:rsid w:val="00A940A5"/>
    <w:rsid w:val="00A956A6"/>
    <w:rsid w:val="00A972BB"/>
    <w:rsid w:val="00AA1104"/>
    <w:rsid w:val="00AA1478"/>
    <w:rsid w:val="00AA25EB"/>
    <w:rsid w:val="00AA5117"/>
    <w:rsid w:val="00AB3E58"/>
    <w:rsid w:val="00AB4AC7"/>
    <w:rsid w:val="00AB6AAF"/>
    <w:rsid w:val="00AB7F03"/>
    <w:rsid w:val="00AC23A0"/>
    <w:rsid w:val="00AC2FC7"/>
    <w:rsid w:val="00AC3FEE"/>
    <w:rsid w:val="00AC6C38"/>
    <w:rsid w:val="00AC6FA7"/>
    <w:rsid w:val="00AC7B1E"/>
    <w:rsid w:val="00AD0540"/>
    <w:rsid w:val="00AD0876"/>
    <w:rsid w:val="00AD0B3E"/>
    <w:rsid w:val="00AD1FC7"/>
    <w:rsid w:val="00AD27A5"/>
    <w:rsid w:val="00AD5029"/>
    <w:rsid w:val="00AD6DAB"/>
    <w:rsid w:val="00AE38B4"/>
    <w:rsid w:val="00AF67C5"/>
    <w:rsid w:val="00B02379"/>
    <w:rsid w:val="00B046B2"/>
    <w:rsid w:val="00B0618D"/>
    <w:rsid w:val="00B100F2"/>
    <w:rsid w:val="00B11585"/>
    <w:rsid w:val="00B12586"/>
    <w:rsid w:val="00B12916"/>
    <w:rsid w:val="00B130B3"/>
    <w:rsid w:val="00B13147"/>
    <w:rsid w:val="00B17683"/>
    <w:rsid w:val="00B223F7"/>
    <w:rsid w:val="00B2426D"/>
    <w:rsid w:val="00B24853"/>
    <w:rsid w:val="00B25046"/>
    <w:rsid w:val="00B27FC7"/>
    <w:rsid w:val="00B30B97"/>
    <w:rsid w:val="00B31895"/>
    <w:rsid w:val="00B37A11"/>
    <w:rsid w:val="00B462B9"/>
    <w:rsid w:val="00B4645E"/>
    <w:rsid w:val="00B470B0"/>
    <w:rsid w:val="00B51440"/>
    <w:rsid w:val="00B53219"/>
    <w:rsid w:val="00B53E2C"/>
    <w:rsid w:val="00B54B78"/>
    <w:rsid w:val="00B54BC3"/>
    <w:rsid w:val="00B555BA"/>
    <w:rsid w:val="00B55C48"/>
    <w:rsid w:val="00B562AD"/>
    <w:rsid w:val="00B56A70"/>
    <w:rsid w:val="00B611B2"/>
    <w:rsid w:val="00B62A91"/>
    <w:rsid w:val="00B62D1A"/>
    <w:rsid w:val="00B64014"/>
    <w:rsid w:val="00B65238"/>
    <w:rsid w:val="00B70C82"/>
    <w:rsid w:val="00B715EC"/>
    <w:rsid w:val="00B741BC"/>
    <w:rsid w:val="00B75435"/>
    <w:rsid w:val="00B75F0D"/>
    <w:rsid w:val="00B76241"/>
    <w:rsid w:val="00B80A30"/>
    <w:rsid w:val="00B85E5D"/>
    <w:rsid w:val="00B879C4"/>
    <w:rsid w:val="00B87FE3"/>
    <w:rsid w:val="00B92677"/>
    <w:rsid w:val="00B93471"/>
    <w:rsid w:val="00B95C6A"/>
    <w:rsid w:val="00BA275E"/>
    <w:rsid w:val="00BA3CEA"/>
    <w:rsid w:val="00BA3D46"/>
    <w:rsid w:val="00BA7E80"/>
    <w:rsid w:val="00BB1FCE"/>
    <w:rsid w:val="00BB25A9"/>
    <w:rsid w:val="00BB2741"/>
    <w:rsid w:val="00BB343A"/>
    <w:rsid w:val="00BB4527"/>
    <w:rsid w:val="00BB5AAB"/>
    <w:rsid w:val="00BB78ED"/>
    <w:rsid w:val="00BC0112"/>
    <w:rsid w:val="00BC0D32"/>
    <w:rsid w:val="00BC0F69"/>
    <w:rsid w:val="00BC2704"/>
    <w:rsid w:val="00BC275B"/>
    <w:rsid w:val="00BC2884"/>
    <w:rsid w:val="00BC3F6A"/>
    <w:rsid w:val="00BC5A63"/>
    <w:rsid w:val="00BC6946"/>
    <w:rsid w:val="00BC719A"/>
    <w:rsid w:val="00BD0A00"/>
    <w:rsid w:val="00BD3822"/>
    <w:rsid w:val="00BD4915"/>
    <w:rsid w:val="00BD4923"/>
    <w:rsid w:val="00BD503A"/>
    <w:rsid w:val="00BD61AD"/>
    <w:rsid w:val="00BD7965"/>
    <w:rsid w:val="00BE0806"/>
    <w:rsid w:val="00BE150B"/>
    <w:rsid w:val="00BE2CA0"/>
    <w:rsid w:val="00BE2FAA"/>
    <w:rsid w:val="00BE321C"/>
    <w:rsid w:val="00BE3591"/>
    <w:rsid w:val="00BE3DD0"/>
    <w:rsid w:val="00BE4EBD"/>
    <w:rsid w:val="00BF0C3C"/>
    <w:rsid w:val="00BF0CDB"/>
    <w:rsid w:val="00BF3A59"/>
    <w:rsid w:val="00BF4EED"/>
    <w:rsid w:val="00BF58FC"/>
    <w:rsid w:val="00BF7F6A"/>
    <w:rsid w:val="00C0078D"/>
    <w:rsid w:val="00C015AA"/>
    <w:rsid w:val="00C028C2"/>
    <w:rsid w:val="00C0648F"/>
    <w:rsid w:val="00C06A85"/>
    <w:rsid w:val="00C11194"/>
    <w:rsid w:val="00C113C7"/>
    <w:rsid w:val="00C115EA"/>
    <w:rsid w:val="00C14B7B"/>
    <w:rsid w:val="00C14F1D"/>
    <w:rsid w:val="00C16AF5"/>
    <w:rsid w:val="00C16C1A"/>
    <w:rsid w:val="00C21FF8"/>
    <w:rsid w:val="00C228D6"/>
    <w:rsid w:val="00C2341A"/>
    <w:rsid w:val="00C23FED"/>
    <w:rsid w:val="00C25934"/>
    <w:rsid w:val="00C33065"/>
    <w:rsid w:val="00C349CF"/>
    <w:rsid w:val="00C3514B"/>
    <w:rsid w:val="00C35456"/>
    <w:rsid w:val="00C354D4"/>
    <w:rsid w:val="00C3644E"/>
    <w:rsid w:val="00C372D2"/>
    <w:rsid w:val="00C43FFA"/>
    <w:rsid w:val="00C44040"/>
    <w:rsid w:val="00C44AAD"/>
    <w:rsid w:val="00C475E0"/>
    <w:rsid w:val="00C51B47"/>
    <w:rsid w:val="00C53158"/>
    <w:rsid w:val="00C55F67"/>
    <w:rsid w:val="00C56BE3"/>
    <w:rsid w:val="00C60827"/>
    <w:rsid w:val="00C609BE"/>
    <w:rsid w:val="00C61258"/>
    <w:rsid w:val="00C65582"/>
    <w:rsid w:val="00C66894"/>
    <w:rsid w:val="00C66E0A"/>
    <w:rsid w:val="00C71F45"/>
    <w:rsid w:val="00C721E5"/>
    <w:rsid w:val="00C74441"/>
    <w:rsid w:val="00C74DEF"/>
    <w:rsid w:val="00C77506"/>
    <w:rsid w:val="00C808A8"/>
    <w:rsid w:val="00C8192B"/>
    <w:rsid w:val="00C82B98"/>
    <w:rsid w:val="00C8720F"/>
    <w:rsid w:val="00C92951"/>
    <w:rsid w:val="00C93885"/>
    <w:rsid w:val="00C941DA"/>
    <w:rsid w:val="00C94EBC"/>
    <w:rsid w:val="00C95838"/>
    <w:rsid w:val="00C96814"/>
    <w:rsid w:val="00C97164"/>
    <w:rsid w:val="00C97AED"/>
    <w:rsid w:val="00CA1DFC"/>
    <w:rsid w:val="00CA3D14"/>
    <w:rsid w:val="00CA4DD5"/>
    <w:rsid w:val="00CA6042"/>
    <w:rsid w:val="00CB1325"/>
    <w:rsid w:val="00CB1336"/>
    <w:rsid w:val="00CB1F96"/>
    <w:rsid w:val="00CB216C"/>
    <w:rsid w:val="00CB343A"/>
    <w:rsid w:val="00CB3936"/>
    <w:rsid w:val="00CB41AC"/>
    <w:rsid w:val="00CB5ECB"/>
    <w:rsid w:val="00CC31F6"/>
    <w:rsid w:val="00CC7026"/>
    <w:rsid w:val="00CD1025"/>
    <w:rsid w:val="00CD1A03"/>
    <w:rsid w:val="00CD6D3E"/>
    <w:rsid w:val="00CE4720"/>
    <w:rsid w:val="00CE6513"/>
    <w:rsid w:val="00CE68B6"/>
    <w:rsid w:val="00CE7B5E"/>
    <w:rsid w:val="00CF0321"/>
    <w:rsid w:val="00CF0B60"/>
    <w:rsid w:val="00CF13BF"/>
    <w:rsid w:val="00CF36BD"/>
    <w:rsid w:val="00CF52F6"/>
    <w:rsid w:val="00CF7C8D"/>
    <w:rsid w:val="00D00110"/>
    <w:rsid w:val="00D055AC"/>
    <w:rsid w:val="00D05634"/>
    <w:rsid w:val="00D076E4"/>
    <w:rsid w:val="00D1298A"/>
    <w:rsid w:val="00D14B66"/>
    <w:rsid w:val="00D14CF9"/>
    <w:rsid w:val="00D15BA3"/>
    <w:rsid w:val="00D2116E"/>
    <w:rsid w:val="00D23021"/>
    <w:rsid w:val="00D2364B"/>
    <w:rsid w:val="00D26479"/>
    <w:rsid w:val="00D26855"/>
    <w:rsid w:val="00D308F6"/>
    <w:rsid w:val="00D32E8B"/>
    <w:rsid w:val="00D33848"/>
    <w:rsid w:val="00D34993"/>
    <w:rsid w:val="00D35B4F"/>
    <w:rsid w:val="00D36DC4"/>
    <w:rsid w:val="00D37483"/>
    <w:rsid w:val="00D37536"/>
    <w:rsid w:val="00D41414"/>
    <w:rsid w:val="00D448B2"/>
    <w:rsid w:val="00D45343"/>
    <w:rsid w:val="00D454F6"/>
    <w:rsid w:val="00D47B8E"/>
    <w:rsid w:val="00D5411F"/>
    <w:rsid w:val="00D54A98"/>
    <w:rsid w:val="00D56583"/>
    <w:rsid w:val="00D57B3B"/>
    <w:rsid w:val="00D57F46"/>
    <w:rsid w:val="00D66ED3"/>
    <w:rsid w:val="00D67AF6"/>
    <w:rsid w:val="00D7086B"/>
    <w:rsid w:val="00D750C4"/>
    <w:rsid w:val="00D7698D"/>
    <w:rsid w:val="00D77BA6"/>
    <w:rsid w:val="00D8137C"/>
    <w:rsid w:val="00D813CB"/>
    <w:rsid w:val="00D815C8"/>
    <w:rsid w:val="00D81689"/>
    <w:rsid w:val="00D83E0A"/>
    <w:rsid w:val="00D844D3"/>
    <w:rsid w:val="00D8695B"/>
    <w:rsid w:val="00D9021A"/>
    <w:rsid w:val="00D90DD9"/>
    <w:rsid w:val="00D91A7E"/>
    <w:rsid w:val="00D91D88"/>
    <w:rsid w:val="00D95D33"/>
    <w:rsid w:val="00DA08CD"/>
    <w:rsid w:val="00DA0E7E"/>
    <w:rsid w:val="00DA2146"/>
    <w:rsid w:val="00DA369A"/>
    <w:rsid w:val="00DA3785"/>
    <w:rsid w:val="00DA511B"/>
    <w:rsid w:val="00DA56CB"/>
    <w:rsid w:val="00DA56EC"/>
    <w:rsid w:val="00DB3511"/>
    <w:rsid w:val="00DB4A8C"/>
    <w:rsid w:val="00DB5970"/>
    <w:rsid w:val="00DC0D9E"/>
    <w:rsid w:val="00DC174C"/>
    <w:rsid w:val="00DC2407"/>
    <w:rsid w:val="00DC4106"/>
    <w:rsid w:val="00DC554A"/>
    <w:rsid w:val="00DC5B75"/>
    <w:rsid w:val="00DC6D60"/>
    <w:rsid w:val="00DD5FAC"/>
    <w:rsid w:val="00DD611B"/>
    <w:rsid w:val="00DD7051"/>
    <w:rsid w:val="00DD7ECB"/>
    <w:rsid w:val="00DE11AD"/>
    <w:rsid w:val="00DE28A4"/>
    <w:rsid w:val="00DE2A40"/>
    <w:rsid w:val="00DE2F17"/>
    <w:rsid w:val="00DE3B04"/>
    <w:rsid w:val="00DE3BB9"/>
    <w:rsid w:val="00DE3E04"/>
    <w:rsid w:val="00DE51E4"/>
    <w:rsid w:val="00DF033C"/>
    <w:rsid w:val="00DF13FA"/>
    <w:rsid w:val="00DF1ECB"/>
    <w:rsid w:val="00DF3979"/>
    <w:rsid w:val="00DF4399"/>
    <w:rsid w:val="00DF4D8F"/>
    <w:rsid w:val="00DF50E6"/>
    <w:rsid w:val="00DF673D"/>
    <w:rsid w:val="00DF6BDD"/>
    <w:rsid w:val="00DF7863"/>
    <w:rsid w:val="00E0058B"/>
    <w:rsid w:val="00E00AAD"/>
    <w:rsid w:val="00E049B9"/>
    <w:rsid w:val="00E06A1E"/>
    <w:rsid w:val="00E07911"/>
    <w:rsid w:val="00E10790"/>
    <w:rsid w:val="00E11AFF"/>
    <w:rsid w:val="00E14FF9"/>
    <w:rsid w:val="00E1746E"/>
    <w:rsid w:val="00E231A9"/>
    <w:rsid w:val="00E24A11"/>
    <w:rsid w:val="00E30B02"/>
    <w:rsid w:val="00E31B9E"/>
    <w:rsid w:val="00E349CF"/>
    <w:rsid w:val="00E352D7"/>
    <w:rsid w:val="00E419CF"/>
    <w:rsid w:val="00E41B24"/>
    <w:rsid w:val="00E42034"/>
    <w:rsid w:val="00E433CA"/>
    <w:rsid w:val="00E470AA"/>
    <w:rsid w:val="00E507F6"/>
    <w:rsid w:val="00E54EC4"/>
    <w:rsid w:val="00E55952"/>
    <w:rsid w:val="00E56AB0"/>
    <w:rsid w:val="00E57640"/>
    <w:rsid w:val="00E57FB4"/>
    <w:rsid w:val="00E60E91"/>
    <w:rsid w:val="00E622AF"/>
    <w:rsid w:val="00E66B7B"/>
    <w:rsid w:val="00E714EE"/>
    <w:rsid w:val="00E720F5"/>
    <w:rsid w:val="00E73557"/>
    <w:rsid w:val="00E76825"/>
    <w:rsid w:val="00E81DBD"/>
    <w:rsid w:val="00E82EA8"/>
    <w:rsid w:val="00E855B8"/>
    <w:rsid w:val="00E91079"/>
    <w:rsid w:val="00E91CE3"/>
    <w:rsid w:val="00E9466F"/>
    <w:rsid w:val="00E952A4"/>
    <w:rsid w:val="00E9605A"/>
    <w:rsid w:val="00EA0106"/>
    <w:rsid w:val="00EA2B1B"/>
    <w:rsid w:val="00EA2F67"/>
    <w:rsid w:val="00EA4A27"/>
    <w:rsid w:val="00EB13C0"/>
    <w:rsid w:val="00EB3615"/>
    <w:rsid w:val="00EB7B3A"/>
    <w:rsid w:val="00EB7C68"/>
    <w:rsid w:val="00EC0CCB"/>
    <w:rsid w:val="00EC329F"/>
    <w:rsid w:val="00EC433D"/>
    <w:rsid w:val="00ED58A8"/>
    <w:rsid w:val="00ED6F14"/>
    <w:rsid w:val="00EE0120"/>
    <w:rsid w:val="00EE2E57"/>
    <w:rsid w:val="00EE42EA"/>
    <w:rsid w:val="00EE5687"/>
    <w:rsid w:val="00EE6A15"/>
    <w:rsid w:val="00EE7D7F"/>
    <w:rsid w:val="00EF178F"/>
    <w:rsid w:val="00EF212B"/>
    <w:rsid w:val="00EF322B"/>
    <w:rsid w:val="00EF3AFE"/>
    <w:rsid w:val="00EF40E4"/>
    <w:rsid w:val="00F0388E"/>
    <w:rsid w:val="00F03980"/>
    <w:rsid w:val="00F10464"/>
    <w:rsid w:val="00F13CC3"/>
    <w:rsid w:val="00F142E3"/>
    <w:rsid w:val="00F1454E"/>
    <w:rsid w:val="00F14D44"/>
    <w:rsid w:val="00F1556F"/>
    <w:rsid w:val="00F203CB"/>
    <w:rsid w:val="00F25974"/>
    <w:rsid w:val="00F261E0"/>
    <w:rsid w:val="00F31739"/>
    <w:rsid w:val="00F34AEF"/>
    <w:rsid w:val="00F36318"/>
    <w:rsid w:val="00F3681A"/>
    <w:rsid w:val="00F378E4"/>
    <w:rsid w:val="00F40A7D"/>
    <w:rsid w:val="00F42362"/>
    <w:rsid w:val="00F42B58"/>
    <w:rsid w:val="00F43A3C"/>
    <w:rsid w:val="00F4416B"/>
    <w:rsid w:val="00F46C54"/>
    <w:rsid w:val="00F471F8"/>
    <w:rsid w:val="00F478D1"/>
    <w:rsid w:val="00F47C84"/>
    <w:rsid w:val="00F5057F"/>
    <w:rsid w:val="00F577F4"/>
    <w:rsid w:val="00F62550"/>
    <w:rsid w:val="00F62C44"/>
    <w:rsid w:val="00F63F34"/>
    <w:rsid w:val="00F64298"/>
    <w:rsid w:val="00F673D3"/>
    <w:rsid w:val="00F67A0C"/>
    <w:rsid w:val="00F7170E"/>
    <w:rsid w:val="00F71DB0"/>
    <w:rsid w:val="00F75345"/>
    <w:rsid w:val="00F760E8"/>
    <w:rsid w:val="00F774F6"/>
    <w:rsid w:val="00F8285A"/>
    <w:rsid w:val="00F8347D"/>
    <w:rsid w:val="00F86BF9"/>
    <w:rsid w:val="00F87DE6"/>
    <w:rsid w:val="00F92AA2"/>
    <w:rsid w:val="00F9353D"/>
    <w:rsid w:val="00F94138"/>
    <w:rsid w:val="00F94DBD"/>
    <w:rsid w:val="00F95532"/>
    <w:rsid w:val="00F97007"/>
    <w:rsid w:val="00F979AD"/>
    <w:rsid w:val="00FA0F55"/>
    <w:rsid w:val="00FA4A14"/>
    <w:rsid w:val="00FA5A4C"/>
    <w:rsid w:val="00FB2962"/>
    <w:rsid w:val="00FB300D"/>
    <w:rsid w:val="00FB73F4"/>
    <w:rsid w:val="00FC03F2"/>
    <w:rsid w:val="00FC1109"/>
    <w:rsid w:val="00FC3348"/>
    <w:rsid w:val="00FD031D"/>
    <w:rsid w:val="00FD39A4"/>
    <w:rsid w:val="00FD6865"/>
    <w:rsid w:val="00FD7D45"/>
    <w:rsid w:val="00FD7FE5"/>
    <w:rsid w:val="00FF05C0"/>
    <w:rsid w:val="00FF19C7"/>
    <w:rsid w:val="00FF25C2"/>
    <w:rsid w:val="00FF44CB"/>
    <w:rsid w:val="00FF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86B3E"/>
  <w15:docId w15:val="{34FDA7DD-9F25-488A-8B98-C8649B6D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2A6"/>
    <w:pPr>
      <w:spacing w:after="200" w:line="276" w:lineRule="auto"/>
    </w:pPr>
    <w:rPr>
      <w:sz w:val="22"/>
      <w:szCs w:val="22"/>
    </w:rPr>
  </w:style>
  <w:style w:type="paragraph" w:styleId="Heading7">
    <w:name w:val="heading 7"/>
    <w:basedOn w:val="Normal"/>
    <w:next w:val="Normal"/>
    <w:link w:val="Heading7Char"/>
    <w:qFormat/>
    <w:rsid w:val="00BD503A"/>
    <w:pPr>
      <w:overflowPunct w:val="0"/>
      <w:autoSpaceDE w:val="0"/>
      <w:autoSpaceDN w:val="0"/>
      <w:adjustRightInd w:val="0"/>
      <w:spacing w:before="240" w:after="60" w:line="240" w:lineRule="auto"/>
      <w:jc w:val="both"/>
      <w:textAlignment w:val="baseline"/>
      <w:outlineLvl w:val="6"/>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16E5"/>
    <w:pPr>
      <w:spacing w:after="120" w:line="240" w:lineRule="auto"/>
    </w:pPr>
    <w:rPr>
      <w:rFonts w:ascii="Arial" w:eastAsia="Times" w:hAnsi="Arial"/>
      <w:caps/>
      <w:sz w:val="16"/>
      <w:szCs w:val="20"/>
    </w:rPr>
  </w:style>
  <w:style w:type="character" w:customStyle="1" w:styleId="BodyTextChar">
    <w:name w:val="Body Text Char"/>
    <w:basedOn w:val="DefaultParagraphFont"/>
    <w:link w:val="BodyText"/>
    <w:rsid w:val="000E16E5"/>
    <w:rPr>
      <w:rFonts w:ascii="Arial" w:eastAsia="Times" w:hAnsi="Arial" w:cs="Times New Roman"/>
      <w:caps/>
      <w:sz w:val="16"/>
      <w:szCs w:val="20"/>
    </w:rPr>
  </w:style>
  <w:style w:type="paragraph" w:styleId="BalloonText">
    <w:name w:val="Balloon Text"/>
    <w:basedOn w:val="Normal"/>
    <w:link w:val="BalloonTextChar"/>
    <w:uiPriority w:val="99"/>
    <w:semiHidden/>
    <w:unhideWhenUsed/>
    <w:rsid w:val="000E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E5"/>
    <w:rPr>
      <w:rFonts w:ascii="Tahoma" w:hAnsi="Tahoma" w:cs="Tahoma"/>
      <w:sz w:val="16"/>
      <w:szCs w:val="16"/>
    </w:rPr>
  </w:style>
  <w:style w:type="table" w:styleId="TableGrid">
    <w:name w:val="Table Grid"/>
    <w:basedOn w:val="TableNormal"/>
    <w:uiPriority w:val="59"/>
    <w:rsid w:val="000E1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308F6"/>
    <w:pPr>
      <w:ind w:left="720"/>
      <w:contextualSpacing/>
    </w:pPr>
  </w:style>
  <w:style w:type="paragraph" w:styleId="Header">
    <w:name w:val="header"/>
    <w:basedOn w:val="Normal"/>
    <w:link w:val="HeaderChar"/>
    <w:uiPriority w:val="99"/>
    <w:unhideWhenUsed/>
    <w:rsid w:val="00BE1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50B"/>
  </w:style>
  <w:style w:type="paragraph" w:styleId="Footer">
    <w:name w:val="footer"/>
    <w:basedOn w:val="Normal"/>
    <w:link w:val="FooterChar"/>
    <w:uiPriority w:val="99"/>
    <w:unhideWhenUsed/>
    <w:rsid w:val="00BE1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50B"/>
  </w:style>
  <w:style w:type="character" w:styleId="PageNumber">
    <w:name w:val="page number"/>
    <w:basedOn w:val="DefaultParagraphFont"/>
    <w:rsid w:val="00055E29"/>
  </w:style>
  <w:style w:type="paragraph" w:customStyle="1" w:styleId="Default">
    <w:name w:val="Default"/>
    <w:rsid w:val="009141AA"/>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unhideWhenUsed/>
    <w:rsid w:val="008D376F"/>
    <w:pPr>
      <w:spacing w:after="120" w:line="240" w:lineRule="auto"/>
      <w:ind w:left="283"/>
    </w:pPr>
    <w:rPr>
      <w:rFonts w:ascii="Arial" w:eastAsia="Times" w:hAnsi="Arial"/>
      <w:szCs w:val="20"/>
    </w:rPr>
  </w:style>
  <w:style w:type="character" w:customStyle="1" w:styleId="BodyTextIndentChar">
    <w:name w:val="Body Text Indent Char"/>
    <w:basedOn w:val="DefaultParagraphFont"/>
    <w:link w:val="BodyTextIndent"/>
    <w:uiPriority w:val="99"/>
    <w:rsid w:val="008D376F"/>
    <w:rPr>
      <w:rFonts w:ascii="Arial" w:eastAsia="Times" w:hAnsi="Arial"/>
      <w:sz w:val="22"/>
    </w:rPr>
  </w:style>
  <w:style w:type="paragraph" w:styleId="FootnoteText">
    <w:name w:val="footnote text"/>
    <w:basedOn w:val="Normal"/>
    <w:link w:val="FootnoteTextChar"/>
    <w:uiPriority w:val="99"/>
    <w:semiHidden/>
    <w:unhideWhenUsed/>
    <w:rsid w:val="00057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2EC"/>
  </w:style>
  <w:style w:type="character" w:styleId="FootnoteReference">
    <w:name w:val="footnote reference"/>
    <w:basedOn w:val="DefaultParagraphFont"/>
    <w:uiPriority w:val="99"/>
    <w:semiHidden/>
    <w:unhideWhenUsed/>
    <w:rsid w:val="000572EC"/>
    <w:rPr>
      <w:vertAlign w:val="superscript"/>
    </w:rPr>
  </w:style>
  <w:style w:type="character" w:customStyle="1" w:styleId="Heading7Char">
    <w:name w:val="Heading 7 Char"/>
    <w:basedOn w:val="DefaultParagraphFont"/>
    <w:link w:val="Heading7"/>
    <w:rsid w:val="00BD503A"/>
    <w:rPr>
      <w:rFonts w:ascii="Times New Roman" w:hAnsi="Times New Roman"/>
      <w:sz w:val="24"/>
      <w:szCs w:val="24"/>
      <w:lang w:eastAsia="en-US"/>
    </w:rPr>
  </w:style>
  <w:style w:type="paragraph" w:styleId="BodyText2">
    <w:name w:val="Body Text 2"/>
    <w:basedOn w:val="Normal"/>
    <w:link w:val="BodyText2Char"/>
    <w:uiPriority w:val="99"/>
    <w:unhideWhenUsed/>
    <w:rsid w:val="001B6D55"/>
    <w:pPr>
      <w:spacing w:after="120" w:line="480" w:lineRule="auto"/>
    </w:pPr>
  </w:style>
  <w:style w:type="character" w:customStyle="1" w:styleId="BodyText2Char">
    <w:name w:val="Body Text 2 Char"/>
    <w:basedOn w:val="DefaultParagraphFont"/>
    <w:link w:val="BodyText2"/>
    <w:uiPriority w:val="99"/>
    <w:rsid w:val="001B6D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67866">
      <w:bodyDiv w:val="1"/>
      <w:marLeft w:val="0"/>
      <w:marRight w:val="0"/>
      <w:marTop w:val="0"/>
      <w:marBottom w:val="0"/>
      <w:divBdr>
        <w:top w:val="none" w:sz="0" w:space="0" w:color="auto"/>
        <w:left w:val="none" w:sz="0" w:space="0" w:color="auto"/>
        <w:bottom w:val="none" w:sz="0" w:space="0" w:color="auto"/>
        <w:right w:val="none" w:sz="0" w:space="0" w:color="auto"/>
      </w:divBdr>
      <w:divsChild>
        <w:div w:id="1534734787">
          <w:marLeft w:val="0"/>
          <w:marRight w:val="0"/>
          <w:marTop w:val="0"/>
          <w:marBottom w:val="0"/>
          <w:divBdr>
            <w:top w:val="none" w:sz="0" w:space="0" w:color="auto"/>
            <w:left w:val="none" w:sz="0" w:space="0" w:color="auto"/>
            <w:bottom w:val="none" w:sz="0" w:space="0" w:color="auto"/>
            <w:right w:val="none" w:sz="0" w:space="0" w:color="auto"/>
          </w:divBdr>
        </w:div>
      </w:divsChild>
    </w:div>
    <w:div w:id="612710207">
      <w:bodyDiv w:val="1"/>
      <w:marLeft w:val="0"/>
      <w:marRight w:val="0"/>
      <w:marTop w:val="0"/>
      <w:marBottom w:val="0"/>
      <w:divBdr>
        <w:top w:val="none" w:sz="0" w:space="0" w:color="auto"/>
        <w:left w:val="none" w:sz="0" w:space="0" w:color="auto"/>
        <w:bottom w:val="none" w:sz="0" w:space="0" w:color="auto"/>
        <w:right w:val="none" w:sz="0" w:space="0" w:color="auto"/>
      </w:divBdr>
      <w:divsChild>
        <w:div w:id="1183781994">
          <w:marLeft w:val="0"/>
          <w:marRight w:val="0"/>
          <w:marTop w:val="0"/>
          <w:marBottom w:val="0"/>
          <w:divBdr>
            <w:top w:val="none" w:sz="0" w:space="0" w:color="auto"/>
            <w:left w:val="none" w:sz="0" w:space="0" w:color="auto"/>
            <w:bottom w:val="none" w:sz="0" w:space="0" w:color="auto"/>
            <w:right w:val="none" w:sz="0" w:space="0" w:color="auto"/>
          </w:divBdr>
        </w:div>
      </w:divsChild>
    </w:div>
    <w:div w:id="673149682">
      <w:bodyDiv w:val="1"/>
      <w:marLeft w:val="0"/>
      <w:marRight w:val="0"/>
      <w:marTop w:val="0"/>
      <w:marBottom w:val="0"/>
      <w:divBdr>
        <w:top w:val="none" w:sz="0" w:space="0" w:color="auto"/>
        <w:left w:val="none" w:sz="0" w:space="0" w:color="auto"/>
        <w:bottom w:val="none" w:sz="0" w:space="0" w:color="auto"/>
        <w:right w:val="none" w:sz="0" w:space="0" w:color="auto"/>
      </w:divBdr>
    </w:div>
    <w:div w:id="1850827160">
      <w:bodyDiv w:val="1"/>
      <w:marLeft w:val="0"/>
      <w:marRight w:val="0"/>
      <w:marTop w:val="0"/>
      <w:marBottom w:val="0"/>
      <w:divBdr>
        <w:top w:val="none" w:sz="0" w:space="0" w:color="auto"/>
        <w:left w:val="none" w:sz="0" w:space="0" w:color="auto"/>
        <w:bottom w:val="none" w:sz="0" w:space="0" w:color="auto"/>
        <w:right w:val="none" w:sz="0" w:space="0" w:color="auto"/>
      </w:divBdr>
    </w:div>
    <w:div w:id="2101217434">
      <w:bodyDiv w:val="1"/>
      <w:marLeft w:val="0"/>
      <w:marRight w:val="0"/>
      <w:marTop w:val="0"/>
      <w:marBottom w:val="0"/>
      <w:divBdr>
        <w:top w:val="none" w:sz="0" w:space="0" w:color="auto"/>
        <w:left w:val="none" w:sz="0" w:space="0" w:color="auto"/>
        <w:bottom w:val="none" w:sz="0" w:space="0" w:color="auto"/>
        <w:right w:val="none" w:sz="0" w:space="0" w:color="auto"/>
      </w:divBdr>
    </w:div>
    <w:div w:id="21162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9" ma:contentTypeDescription="Create a new document." ma:contentTypeScope="" ma:versionID="00fa633d47c32917e4b5f7dcef4338a6">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dc720e5344081586d446a93da91e6865"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6DB87-CDEC-467D-8EC3-BF995C8209F3}">
  <ds:schemaRefs>
    <ds:schemaRef ds:uri="http://schemas.openxmlformats.org/officeDocument/2006/bibliography"/>
  </ds:schemaRefs>
</ds:datastoreItem>
</file>

<file path=customXml/itemProps2.xml><?xml version="1.0" encoding="utf-8"?>
<ds:datastoreItem xmlns:ds="http://schemas.openxmlformats.org/officeDocument/2006/customXml" ds:itemID="{30418544-D7EC-481B-B207-2ADD4F48A6AA}"/>
</file>

<file path=customXml/itemProps3.xml><?xml version="1.0" encoding="utf-8"?>
<ds:datastoreItem xmlns:ds="http://schemas.openxmlformats.org/officeDocument/2006/customXml" ds:itemID="{579F850B-1C61-4793-B936-9D899D94DBE9}"/>
</file>

<file path=customXml/itemProps4.xml><?xml version="1.0" encoding="utf-8"?>
<ds:datastoreItem xmlns:ds="http://schemas.openxmlformats.org/officeDocument/2006/customXml" ds:itemID="{96BCC03E-E3B8-45D0-BA78-53CF71161DEA}"/>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9491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AlisonWinter</dc:creator>
  <cp:lastModifiedBy>Jenny Queen</cp:lastModifiedBy>
  <cp:revision>2</cp:revision>
  <cp:lastPrinted>2019-06-17T11:02:00Z</cp:lastPrinted>
  <dcterms:created xsi:type="dcterms:W3CDTF">2019-06-17T11:03:00Z</dcterms:created>
  <dcterms:modified xsi:type="dcterms:W3CDTF">2019-06-17T11:03:00Z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