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708D" w14:textId="77777777" w:rsidR="0021124D" w:rsidRDefault="003E519A" w:rsidP="005223DB">
      <w:pPr>
        <w:spacing w:after="0"/>
      </w:pPr>
      <w:r>
        <w:rPr>
          <w:noProof/>
        </w:rPr>
        <w:drawing>
          <wp:inline distT="0" distB="0" distL="0" distR="0" wp14:anchorId="7781B392" wp14:editId="45D2F13C">
            <wp:extent cx="920589" cy="723900"/>
            <wp:effectExtent l="0" t="0" r="0" b="0"/>
            <wp:docPr id="1" name="Picture 1" descr="C:\Users\sued\AppData\Local\Microsoft\Windows\INetCache\Content.Word\V3 Callywith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AppData\Local\Microsoft\Windows\INetCache\Content.Word\V3 Callywith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93" cy="727049"/>
                    </a:xfrm>
                    <a:prstGeom prst="rect">
                      <a:avLst/>
                    </a:prstGeom>
                    <a:noFill/>
                    <a:ln>
                      <a:noFill/>
                    </a:ln>
                  </pic:spPr>
                </pic:pic>
              </a:graphicData>
            </a:graphic>
          </wp:inline>
        </w:drawing>
      </w:r>
      <w:r w:rsidR="009452C9">
        <w:tab/>
      </w:r>
      <w:r w:rsidRPr="002E0D0B">
        <w:rPr>
          <w:b/>
          <w:sz w:val="36"/>
          <w:szCs w:val="36"/>
        </w:rPr>
        <w:t>CALLYWITH COLLEGE TRUST</w:t>
      </w:r>
      <w:r w:rsidRPr="003E519A">
        <w:rPr>
          <w:b/>
          <w:sz w:val="32"/>
          <w:szCs w:val="32"/>
        </w:rPr>
        <w:tab/>
      </w:r>
      <w:r w:rsidR="009452C9">
        <w:tab/>
      </w:r>
      <w:bookmarkStart w:id="0" w:name="_GoBack"/>
      <w:bookmarkEnd w:id="0"/>
    </w:p>
    <w:p w14:paraId="7A28C369" w14:textId="77777777" w:rsidR="00534854" w:rsidRPr="00A749AF" w:rsidRDefault="00534854" w:rsidP="00452E3F">
      <w:pPr>
        <w:spacing w:after="0"/>
        <w:jc w:val="center"/>
        <w:rPr>
          <w:rFonts w:ascii="Arial" w:hAnsi="Arial" w:cs="Arial"/>
          <w:b/>
          <w:sz w:val="24"/>
          <w:szCs w:val="24"/>
        </w:rPr>
      </w:pPr>
    </w:p>
    <w:p w14:paraId="08DD8C75" w14:textId="36B2BD10" w:rsidR="00194F54" w:rsidRPr="006801F9" w:rsidRDefault="000E16E5" w:rsidP="00D05634">
      <w:pPr>
        <w:spacing w:after="0"/>
        <w:jc w:val="center"/>
        <w:rPr>
          <w:rFonts w:ascii="Arial" w:hAnsi="Arial" w:cs="Arial"/>
          <w:sz w:val="28"/>
          <w:szCs w:val="28"/>
        </w:rPr>
      </w:pPr>
      <w:r w:rsidRPr="00BE150B">
        <w:rPr>
          <w:rFonts w:ascii="Arial" w:hAnsi="Arial" w:cs="Arial"/>
          <w:b/>
          <w:sz w:val="28"/>
          <w:szCs w:val="28"/>
        </w:rPr>
        <w:t xml:space="preserve">Minutes </w:t>
      </w:r>
      <w:r w:rsidR="00051DF2">
        <w:rPr>
          <w:rFonts w:ascii="Arial" w:hAnsi="Arial" w:cs="Arial"/>
          <w:sz w:val="28"/>
          <w:szCs w:val="28"/>
        </w:rPr>
        <w:t>of a</w:t>
      </w:r>
      <w:r w:rsidR="00BE150B">
        <w:rPr>
          <w:rFonts w:ascii="Arial" w:hAnsi="Arial" w:cs="Arial"/>
          <w:sz w:val="28"/>
          <w:szCs w:val="28"/>
        </w:rPr>
        <w:t xml:space="preserve"> m</w:t>
      </w:r>
      <w:r w:rsidR="000B1AB0">
        <w:rPr>
          <w:rFonts w:ascii="Arial" w:hAnsi="Arial" w:cs="Arial"/>
          <w:sz w:val="28"/>
          <w:szCs w:val="28"/>
        </w:rPr>
        <w:t xml:space="preserve">eeting of the </w:t>
      </w:r>
      <w:r w:rsidR="009B1735">
        <w:rPr>
          <w:rFonts w:ascii="Arial" w:hAnsi="Arial" w:cs="Arial"/>
          <w:sz w:val="28"/>
          <w:szCs w:val="28"/>
        </w:rPr>
        <w:t>Finance, Employment and Audit</w:t>
      </w:r>
      <w:r w:rsidR="00D05634">
        <w:rPr>
          <w:rFonts w:ascii="Arial" w:hAnsi="Arial" w:cs="Arial"/>
          <w:sz w:val="28"/>
          <w:szCs w:val="28"/>
        </w:rPr>
        <w:t xml:space="preserve"> Committee</w:t>
      </w:r>
      <w:r w:rsidRPr="00BE150B">
        <w:rPr>
          <w:rFonts w:ascii="Arial" w:hAnsi="Arial" w:cs="Arial"/>
          <w:sz w:val="28"/>
          <w:szCs w:val="28"/>
        </w:rPr>
        <w:t xml:space="preserve"> </w:t>
      </w:r>
      <w:r w:rsidR="000B64A2">
        <w:rPr>
          <w:rFonts w:ascii="Arial" w:hAnsi="Arial" w:cs="Arial"/>
          <w:sz w:val="28"/>
          <w:szCs w:val="28"/>
        </w:rPr>
        <w:t xml:space="preserve">held on </w:t>
      </w:r>
      <w:r w:rsidR="00BB4477">
        <w:rPr>
          <w:rFonts w:ascii="Arial" w:hAnsi="Arial" w:cs="Arial"/>
          <w:sz w:val="28"/>
          <w:szCs w:val="28"/>
        </w:rPr>
        <w:t>5</w:t>
      </w:r>
      <w:r w:rsidR="001D769F">
        <w:rPr>
          <w:rFonts w:ascii="Arial" w:hAnsi="Arial" w:cs="Arial"/>
          <w:sz w:val="28"/>
          <w:szCs w:val="28"/>
        </w:rPr>
        <w:t xml:space="preserve"> </w:t>
      </w:r>
      <w:r w:rsidR="00BB4477">
        <w:rPr>
          <w:rFonts w:ascii="Arial" w:hAnsi="Arial" w:cs="Arial"/>
          <w:sz w:val="28"/>
          <w:szCs w:val="28"/>
        </w:rPr>
        <w:t>March 2019</w:t>
      </w:r>
      <w:r w:rsidR="00F3681A">
        <w:rPr>
          <w:rFonts w:ascii="Arial" w:hAnsi="Arial" w:cs="Arial"/>
          <w:sz w:val="28"/>
          <w:szCs w:val="28"/>
        </w:rPr>
        <w:t xml:space="preserve"> at </w:t>
      </w:r>
      <w:r w:rsidR="00DF673D">
        <w:rPr>
          <w:rFonts w:ascii="Arial" w:hAnsi="Arial" w:cs="Arial"/>
          <w:sz w:val="28"/>
          <w:szCs w:val="28"/>
        </w:rPr>
        <w:t>Callywith</w:t>
      </w:r>
      <w:r w:rsidR="003D0386">
        <w:rPr>
          <w:rFonts w:ascii="Arial" w:hAnsi="Arial" w:cs="Arial"/>
          <w:sz w:val="28"/>
          <w:szCs w:val="28"/>
        </w:rPr>
        <w:t xml:space="preserve"> College</w:t>
      </w:r>
    </w:p>
    <w:p w14:paraId="36621AFA" w14:textId="77777777" w:rsidR="00534854" w:rsidRPr="00194F54" w:rsidRDefault="00534854" w:rsidP="00194F54">
      <w:pPr>
        <w:spacing w:after="0"/>
        <w:jc w:val="center"/>
        <w:rPr>
          <w:rFonts w:ascii="Arial" w:hAnsi="Arial" w:cs="Arial"/>
          <w:sz w:val="24"/>
          <w:szCs w:val="24"/>
        </w:rPr>
      </w:pPr>
    </w:p>
    <w:tbl>
      <w:tblPr>
        <w:tblW w:w="10348" w:type="dxa"/>
        <w:tblCellMar>
          <w:top w:w="85" w:type="dxa"/>
          <w:left w:w="28" w:type="dxa"/>
          <w:bottom w:w="57" w:type="dxa"/>
          <w:right w:w="28" w:type="dxa"/>
        </w:tblCellMar>
        <w:tblLook w:val="04A0" w:firstRow="1" w:lastRow="0" w:firstColumn="1" w:lastColumn="0" w:noHBand="0" w:noVBand="1"/>
      </w:tblPr>
      <w:tblGrid>
        <w:gridCol w:w="2127"/>
        <w:gridCol w:w="8221"/>
      </w:tblGrid>
      <w:tr w:rsidR="006551EC" w:rsidRPr="00C372D2" w14:paraId="14A153B1" w14:textId="77777777" w:rsidTr="000C34CB">
        <w:tc>
          <w:tcPr>
            <w:tcW w:w="2127" w:type="dxa"/>
          </w:tcPr>
          <w:p w14:paraId="6CB1C4AE" w14:textId="77777777" w:rsidR="006551EC" w:rsidRPr="00C372D2" w:rsidRDefault="000B1AB0" w:rsidP="00C372D2">
            <w:pPr>
              <w:spacing w:after="0" w:line="240" w:lineRule="auto"/>
              <w:rPr>
                <w:rFonts w:ascii="Arial" w:hAnsi="Arial" w:cs="Arial"/>
                <w:b/>
                <w:sz w:val="24"/>
                <w:szCs w:val="24"/>
              </w:rPr>
            </w:pPr>
            <w:r>
              <w:rPr>
                <w:rFonts w:ascii="Arial" w:hAnsi="Arial" w:cs="Arial"/>
                <w:b/>
                <w:sz w:val="24"/>
                <w:szCs w:val="24"/>
              </w:rPr>
              <w:t>Trustee</w:t>
            </w:r>
            <w:r w:rsidR="006551EC">
              <w:rPr>
                <w:rFonts w:ascii="Arial" w:hAnsi="Arial" w:cs="Arial"/>
                <w:b/>
                <w:sz w:val="24"/>
                <w:szCs w:val="24"/>
              </w:rPr>
              <w:t>s</w:t>
            </w:r>
            <w:r w:rsidR="00194F54">
              <w:rPr>
                <w:rFonts w:ascii="Arial" w:hAnsi="Arial" w:cs="Arial"/>
                <w:b/>
                <w:sz w:val="24"/>
                <w:szCs w:val="24"/>
              </w:rPr>
              <w:t xml:space="preserve"> Present</w:t>
            </w:r>
            <w:r w:rsidR="006551EC">
              <w:rPr>
                <w:rFonts w:ascii="Arial" w:hAnsi="Arial" w:cs="Arial"/>
                <w:b/>
                <w:sz w:val="24"/>
                <w:szCs w:val="24"/>
              </w:rPr>
              <w:t>:</w:t>
            </w:r>
          </w:p>
        </w:tc>
        <w:tc>
          <w:tcPr>
            <w:tcW w:w="8221" w:type="dxa"/>
          </w:tcPr>
          <w:p w14:paraId="7AD33B92" w14:textId="51C55FD6" w:rsidR="006551EC" w:rsidRDefault="001B6D55" w:rsidP="0039080A">
            <w:pPr>
              <w:spacing w:after="0" w:line="240" w:lineRule="auto"/>
              <w:rPr>
                <w:rFonts w:ascii="Arial" w:hAnsi="Arial" w:cs="Arial"/>
                <w:sz w:val="24"/>
                <w:szCs w:val="24"/>
              </w:rPr>
            </w:pPr>
            <w:r>
              <w:rPr>
                <w:rFonts w:ascii="Arial" w:hAnsi="Arial" w:cs="Arial"/>
                <w:sz w:val="24"/>
                <w:szCs w:val="24"/>
              </w:rPr>
              <w:t xml:space="preserve">Dr C Gray, </w:t>
            </w:r>
            <w:r w:rsidR="006801F9">
              <w:rPr>
                <w:rFonts w:ascii="Arial" w:hAnsi="Arial" w:cs="Arial"/>
                <w:sz w:val="24"/>
                <w:szCs w:val="24"/>
              </w:rPr>
              <w:t>Mr P Reed</w:t>
            </w:r>
            <w:r w:rsidR="00C53158">
              <w:rPr>
                <w:rFonts w:ascii="Arial" w:hAnsi="Arial" w:cs="Arial"/>
                <w:sz w:val="24"/>
                <w:szCs w:val="24"/>
              </w:rPr>
              <w:t xml:space="preserve"> (Chair)</w:t>
            </w:r>
            <w:r w:rsidR="000B1AB0">
              <w:rPr>
                <w:rFonts w:ascii="Arial" w:hAnsi="Arial" w:cs="Arial"/>
                <w:sz w:val="24"/>
                <w:szCs w:val="24"/>
              </w:rPr>
              <w:t xml:space="preserve"> and </w:t>
            </w:r>
            <w:r w:rsidR="0039080A" w:rsidRPr="00D05634">
              <w:rPr>
                <w:rFonts w:ascii="Arial" w:hAnsi="Arial" w:cs="Arial"/>
                <w:sz w:val="24"/>
                <w:szCs w:val="24"/>
              </w:rPr>
              <w:t xml:space="preserve">Mr </w:t>
            </w:r>
            <w:r w:rsidR="0039080A">
              <w:rPr>
                <w:rFonts w:ascii="Arial" w:hAnsi="Arial" w:cs="Arial"/>
                <w:sz w:val="24"/>
                <w:szCs w:val="24"/>
              </w:rPr>
              <w:t xml:space="preserve">D Walrond  </w:t>
            </w:r>
          </w:p>
        </w:tc>
      </w:tr>
      <w:tr w:rsidR="006551EC" w:rsidRPr="00C372D2" w14:paraId="551B1007" w14:textId="77777777" w:rsidTr="000C34CB">
        <w:tc>
          <w:tcPr>
            <w:tcW w:w="2127" w:type="dxa"/>
          </w:tcPr>
          <w:p w14:paraId="0C146653" w14:textId="77777777" w:rsidR="006551EC" w:rsidRPr="00C372D2" w:rsidRDefault="00194F54" w:rsidP="00C372D2">
            <w:pPr>
              <w:spacing w:after="0" w:line="240" w:lineRule="auto"/>
              <w:rPr>
                <w:rFonts w:ascii="Arial" w:hAnsi="Arial" w:cs="Arial"/>
                <w:sz w:val="24"/>
                <w:szCs w:val="24"/>
              </w:rPr>
            </w:pPr>
            <w:r>
              <w:rPr>
                <w:rFonts w:ascii="Arial" w:hAnsi="Arial" w:cs="Arial"/>
                <w:b/>
                <w:sz w:val="24"/>
                <w:szCs w:val="24"/>
              </w:rPr>
              <w:t>In A</w:t>
            </w:r>
            <w:r w:rsidR="006551EC">
              <w:rPr>
                <w:rFonts w:ascii="Arial" w:hAnsi="Arial" w:cs="Arial"/>
                <w:b/>
                <w:sz w:val="24"/>
                <w:szCs w:val="24"/>
              </w:rPr>
              <w:t>ttendance</w:t>
            </w:r>
            <w:r w:rsidR="006551EC" w:rsidRPr="00C372D2">
              <w:rPr>
                <w:rFonts w:ascii="Arial" w:hAnsi="Arial" w:cs="Arial"/>
                <w:b/>
                <w:sz w:val="24"/>
                <w:szCs w:val="24"/>
              </w:rPr>
              <w:t>:</w:t>
            </w:r>
          </w:p>
        </w:tc>
        <w:tc>
          <w:tcPr>
            <w:tcW w:w="8221" w:type="dxa"/>
          </w:tcPr>
          <w:p w14:paraId="05A63A66" w14:textId="28BBD934" w:rsidR="006551EC" w:rsidRPr="00C372D2" w:rsidRDefault="001B6D55" w:rsidP="001B6D55">
            <w:pPr>
              <w:spacing w:after="120" w:line="240" w:lineRule="auto"/>
              <w:rPr>
                <w:rFonts w:ascii="Arial" w:hAnsi="Arial" w:cs="Arial"/>
                <w:sz w:val="24"/>
                <w:szCs w:val="24"/>
              </w:rPr>
            </w:pPr>
            <w:r>
              <w:rPr>
                <w:rFonts w:ascii="Arial" w:hAnsi="Arial" w:cs="Arial"/>
                <w:sz w:val="24"/>
                <w:szCs w:val="24"/>
              </w:rPr>
              <w:t>D</w:t>
            </w:r>
            <w:r w:rsidR="00627434">
              <w:rPr>
                <w:rFonts w:ascii="Arial" w:hAnsi="Arial" w:cs="Arial"/>
                <w:sz w:val="24"/>
                <w:szCs w:val="24"/>
              </w:rPr>
              <w:t>r J Gre</w:t>
            </w:r>
            <w:r w:rsidR="000B64A2">
              <w:rPr>
                <w:rFonts w:ascii="Arial" w:hAnsi="Arial" w:cs="Arial"/>
                <w:sz w:val="24"/>
                <w:szCs w:val="24"/>
              </w:rPr>
              <w:t>y (Assistant Principal</w:t>
            </w:r>
            <w:r>
              <w:rPr>
                <w:rFonts w:ascii="Arial" w:hAnsi="Arial" w:cs="Arial"/>
                <w:sz w:val="24"/>
                <w:szCs w:val="24"/>
              </w:rPr>
              <w:t>)</w:t>
            </w:r>
            <w:r w:rsidR="00FC3348">
              <w:rPr>
                <w:rFonts w:ascii="Arial" w:hAnsi="Arial" w:cs="Arial"/>
                <w:sz w:val="24"/>
                <w:szCs w:val="24"/>
              </w:rPr>
              <w:t xml:space="preserve">, </w:t>
            </w:r>
            <w:r w:rsidR="00650658">
              <w:rPr>
                <w:rFonts w:ascii="Arial" w:hAnsi="Arial" w:cs="Arial"/>
                <w:sz w:val="24"/>
                <w:szCs w:val="24"/>
              </w:rPr>
              <w:t>M</w:t>
            </w:r>
            <w:r w:rsidR="00450E36">
              <w:rPr>
                <w:rFonts w:ascii="Arial" w:hAnsi="Arial" w:cs="Arial"/>
                <w:sz w:val="24"/>
                <w:szCs w:val="24"/>
              </w:rPr>
              <w:t xml:space="preserve">s R Loom (Business Manager), </w:t>
            </w:r>
            <w:r w:rsidR="00627434">
              <w:rPr>
                <w:rFonts w:ascii="Arial" w:hAnsi="Arial" w:cs="Arial"/>
                <w:sz w:val="24"/>
                <w:szCs w:val="24"/>
              </w:rPr>
              <w:t>Ms L Magg</w:t>
            </w:r>
            <w:r w:rsidR="000B64A2">
              <w:rPr>
                <w:rFonts w:ascii="Arial" w:hAnsi="Arial" w:cs="Arial"/>
                <w:sz w:val="24"/>
                <w:szCs w:val="24"/>
              </w:rPr>
              <w:t>s (Assistant Principal</w:t>
            </w:r>
            <w:r w:rsidR="00627434">
              <w:rPr>
                <w:rFonts w:ascii="Arial" w:hAnsi="Arial" w:cs="Arial"/>
                <w:sz w:val="24"/>
                <w:szCs w:val="24"/>
              </w:rPr>
              <w:t>)</w:t>
            </w:r>
            <w:r w:rsidR="0087540B">
              <w:rPr>
                <w:rFonts w:ascii="Arial" w:hAnsi="Arial" w:cs="Arial"/>
                <w:sz w:val="24"/>
                <w:szCs w:val="24"/>
              </w:rPr>
              <w:t xml:space="preserve"> </w:t>
            </w:r>
            <w:r w:rsidR="00627434">
              <w:rPr>
                <w:rFonts w:ascii="Arial" w:hAnsi="Arial" w:cs="Arial"/>
                <w:sz w:val="24"/>
                <w:szCs w:val="24"/>
              </w:rPr>
              <w:t xml:space="preserve">and </w:t>
            </w:r>
            <w:r w:rsidR="006551EC" w:rsidRPr="00C372D2">
              <w:rPr>
                <w:rFonts w:ascii="Arial" w:hAnsi="Arial" w:cs="Arial"/>
                <w:sz w:val="24"/>
                <w:szCs w:val="24"/>
              </w:rPr>
              <w:t xml:space="preserve">Mrs </w:t>
            </w:r>
            <w:proofErr w:type="gramStart"/>
            <w:r w:rsidR="006551EC" w:rsidRPr="00C372D2">
              <w:rPr>
                <w:rFonts w:ascii="Arial" w:hAnsi="Arial" w:cs="Arial"/>
                <w:sz w:val="24"/>
                <w:szCs w:val="24"/>
              </w:rPr>
              <w:t>A</w:t>
            </w:r>
            <w:proofErr w:type="gramEnd"/>
            <w:r w:rsidR="006551EC" w:rsidRPr="00C372D2">
              <w:rPr>
                <w:rFonts w:ascii="Arial" w:hAnsi="Arial" w:cs="Arial"/>
                <w:sz w:val="24"/>
                <w:szCs w:val="24"/>
              </w:rPr>
              <w:t xml:space="preserve"> Winter</w:t>
            </w:r>
            <w:r w:rsidR="006551EC">
              <w:rPr>
                <w:rFonts w:ascii="Arial" w:hAnsi="Arial" w:cs="Arial"/>
                <w:sz w:val="24"/>
                <w:szCs w:val="24"/>
              </w:rPr>
              <w:t xml:space="preserve"> (</w:t>
            </w:r>
            <w:r w:rsidR="000B1AB0">
              <w:rPr>
                <w:rFonts w:ascii="Arial" w:hAnsi="Arial" w:cs="Arial"/>
                <w:sz w:val="24"/>
                <w:szCs w:val="24"/>
              </w:rPr>
              <w:t>Clerk to the Trustees</w:t>
            </w:r>
            <w:r w:rsidR="006551EC">
              <w:rPr>
                <w:rFonts w:ascii="Arial" w:hAnsi="Arial" w:cs="Arial"/>
                <w:sz w:val="24"/>
                <w:szCs w:val="24"/>
              </w:rPr>
              <w:t>)</w:t>
            </w:r>
          </w:p>
        </w:tc>
      </w:tr>
      <w:tr w:rsidR="001B6D55" w:rsidRPr="00C372D2" w14:paraId="7FDB00BA" w14:textId="77777777" w:rsidTr="000C34CB">
        <w:tc>
          <w:tcPr>
            <w:tcW w:w="2127" w:type="dxa"/>
          </w:tcPr>
          <w:p w14:paraId="577C1899" w14:textId="539EF22F" w:rsidR="001B6D55" w:rsidRDefault="001B6D55" w:rsidP="00C372D2">
            <w:pPr>
              <w:spacing w:after="0" w:line="240" w:lineRule="auto"/>
              <w:rPr>
                <w:rFonts w:ascii="Arial" w:hAnsi="Arial" w:cs="Arial"/>
                <w:b/>
                <w:sz w:val="24"/>
                <w:szCs w:val="24"/>
              </w:rPr>
            </w:pPr>
            <w:r>
              <w:rPr>
                <w:rFonts w:ascii="Arial" w:hAnsi="Arial" w:cs="Arial"/>
                <w:b/>
                <w:sz w:val="24"/>
                <w:szCs w:val="24"/>
              </w:rPr>
              <w:t>Apologies:</w:t>
            </w:r>
          </w:p>
        </w:tc>
        <w:tc>
          <w:tcPr>
            <w:tcW w:w="8221" w:type="dxa"/>
          </w:tcPr>
          <w:p w14:paraId="4EC893CD" w14:textId="7660EF87" w:rsidR="001B6D55" w:rsidRDefault="00F50CAE" w:rsidP="001B6D55">
            <w:pPr>
              <w:spacing w:after="120" w:line="240" w:lineRule="auto"/>
              <w:rPr>
                <w:rFonts w:ascii="Arial" w:hAnsi="Arial" w:cs="Arial"/>
                <w:sz w:val="24"/>
                <w:szCs w:val="24"/>
              </w:rPr>
            </w:pPr>
            <w:r>
              <w:rPr>
                <w:rFonts w:ascii="Arial" w:hAnsi="Arial" w:cs="Arial"/>
                <w:sz w:val="24"/>
                <w:szCs w:val="24"/>
              </w:rPr>
              <w:t xml:space="preserve">Mrs S Dickinson, </w:t>
            </w:r>
            <w:r w:rsidR="0039080A">
              <w:rPr>
                <w:rFonts w:ascii="Arial" w:hAnsi="Arial" w:cs="Arial"/>
                <w:sz w:val="24"/>
                <w:szCs w:val="24"/>
              </w:rPr>
              <w:t>Mr P Ugalde and Mr M Wardle (Principal)</w:t>
            </w:r>
          </w:p>
        </w:tc>
      </w:tr>
    </w:tbl>
    <w:p w14:paraId="3EC5A378" w14:textId="5900F02F" w:rsidR="00DF673D" w:rsidRPr="001B6D55" w:rsidRDefault="00DF673D" w:rsidP="009623F4">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307"/>
        <w:gridCol w:w="1682"/>
      </w:tblGrid>
      <w:tr w:rsidR="00D57F46" w:rsidRPr="00586D3E" w14:paraId="018CF69F" w14:textId="77777777" w:rsidTr="00196459">
        <w:trPr>
          <w:trHeight w:val="340"/>
        </w:trPr>
        <w:tc>
          <w:tcPr>
            <w:tcW w:w="715" w:type="dxa"/>
            <w:shd w:val="clear" w:color="auto" w:fill="D9D9D9"/>
          </w:tcPr>
          <w:p w14:paraId="3F1D0850" w14:textId="77777777" w:rsidR="00D57F46" w:rsidRPr="00586D3E" w:rsidRDefault="00D57F46" w:rsidP="00C97164">
            <w:pPr>
              <w:spacing w:after="0" w:line="240" w:lineRule="auto"/>
              <w:rPr>
                <w:rFonts w:ascii="Arial" w:hAnsi="Arial" w:cs="Arial"/>
                <w:b/>
                <w:sz w:val="24"/>
                <w:szCs w:val="24"/>
              </w:rPr>
            </w:pPr>
            <w:r w:rsidRPr="00586D3E">
              <w:rPr>
                <w:rFonts w:ascii="Arial" w:hAnsi="Arial" w:cs="Arial"/>
                <w:b/>
                <w:sz w:val="24"/>
                <w:szCs w:val="24"/>
              </w:rPr>
              <w:t>Item</w:t>
            </w:r>
          </w:p>
        </w:tc>
        <w:tc>
          <w:tcPr>
            <w:tcW w:w="7307" w:type="dxa"/>
            <w:shd w:val="clear" w:color="auto" w:fill="D9D9D9"/>
          </w:tcPr>
          <w:p w14:paraId="57D4B71C" w14:textId="77777777" w:rsidR="00D57F46" w:rsidRPr="00586D3E" w:rsidRDefault="00DF6BDD" w:rsidP="00C97164">
            <w:pPr>
              <w:spacing w:after="0" w:line="240" w:lineRule="auto"/>
              <w:rPr>
                <w:rFonts w:ascii="Arial" w:hAnsi="Arial" w:cs="Arial"/>
                <w:b/>
                <w:sz w:val="24"/>
                <w:szCs w:val="24"/>
              </w:rPr>
            </w:pPr>
            <w:r>
              <w:rPr>
                <w:rFonts w:ascii="Arial" w:hAnsi="Arial" w:cs="Arial"/>
                <w:b/>
                <w:sz w:val="24"/>
                <w:szCs w:val="24"/>
              </w:rPr>
              <w:t>Discussion/</w:t>
            </w:r>
            <w:r w:rsidR="00D57F46" w:rsidRPr="00586D3E">
              <w:rPr>
                <w:rFonts w:ascii="Arial" w:hAnsi="Arial" w:cs="Arial"/>
                <w:b/>
                <w:sz w:val="24"/>
                <w:szCs w:val="24"/>
              </w:rPr>
              <w:t>Decision</w:t>
            </w:r>
          </w:p>
        </w:tc>
        <w:tc>
          <w:tcPr>
            <w:tcW w:w="1682" w:type="dxa"/>
            <w:shd w:val="clear" w:color="auto" w:fill="D9D9D9"/>
          </w:tcPr>
          <w:p w14:paraId="1681830B" w14:textId="77777777" w:rsidR="00D57F46" w:rsidRPr="00586D3E" w:rsidRDefault="00D57F46" w:rsidP="00C97164">
            <w:pPr>
              <w:spacing w:after="0" w:line="240" w:lineRule="auto"/>
              <w:rPr>
                <w:rFonts w:ascii="Arial" w:hAnsi="Arial" w:cs="Arial"/>
                <w:b/>
                <w:sz w:val="24"/>
                <w:szCs w:val="24"/>
              </w:rPr>
            </w:pPr>
            <w:r w:rsidRPr="00586D3E">
              <w:rPr>
                <w:rFonts w:ascii="Arial" w:hAnsi="Arial" w:cs="Arial"/>
                <w:b/>
                <w:sz w:val="24"/>
                <w:szCs w:val="24"/>
              </w:rPr>
              <w:t>Action</w:t>
            </w:r>
          </w:p>
        </w:tc>
      </w:tr>
      <w:tr w:rsidR="003E635D" w:rsidRPr="00DA0F41" w14:paraId="3E890D9B" w14:textId="77777777" w:rsidTr="00196459">
        <w:tc>
          <w:tcPr>
            <w:tcW w:w="715" w:type="dxa"/>
          </w:tcPr>
          <w:p w14:paraId="57BEE7C9" w14:textId="78C4922C" w:rsidR="003E635D" w:rsidRDefault="0039080A" w:rsidP="00C97164">
            <w:pPr>
              <w:spacing w:after="0" w:line="240" w:lineRule="auto"/>
              <w:rPr>
                <w:rFonts w:ascii="Arial" w:hAnsi="Arial" w:cs="Arial"/>
                <w:b/>
                <w:sz w:val="24"/>
                <w:szCs w:val="24"/>
              </w:rPr>
            </w:pPr>
            <w:r>
              <w:rPr>
                <w:rFonts w:ascii="Arial" w:hAnsi="Arial" w:cs="Arial"/>
                <w:b/>
                <w:sz w:val="24"/>
                <w:szCs w:val="24"/>
              </w:rPr>
              <w:t>19/01</w:t>
            </w:r>
          </w:p>
        </w:tc>
        <w:tc>
          <w:tcPr>
            <w:tcW w:w="7307" w:type="dxa"/>
          </w:tcPr>
          <w:p w14:paraId="51CEFA1D" w14:textId="15789BE8" w:rsidR="003E635D" w:rsidRPr="001B6D55" w:rsidRDefault="001B6D55" w:rsidP="00C97164">
            <w:pPr>
              <w:spacing w:after="120" w:line="240" w:lineRule="auto"/>
              <w:rPr>
                <w:rFonts w:ascii="Arial" w:hAnsi="Arial" w:cs="Arial"/>
                <w:b/>
                <w:sz w:val="24"/>
                <w:szCs w:val="24"/>
              </w:rPr>
            </w:pPr>
            <w:r w:rsidRPr="001B6D55">
              <w:rPr>
                <w:rFonts w:ascii="Arial" w:hAnsi="Arial" w:cs="Arial"/>
                <w:b/>
                <w:sz w:val="24"/>
                <w:szCs w:val="24"/>
              </w:rPr>
              <w:t>Declarations of Interest</w:t>
            </w:r>
          </w:p>
          <w:p w14:paraId="3FBD8D8D" w14:textId="068AC2A9" w:rsidR="003E635D" w:rsidRDefault="001B6D55" w:rsidP="00C97164">
            <w:pPr>
              <w:pStyle w:val="BodyText2"/>
              <w:widowControl w:val="0"/>
              <w:spacing w:line="240" w:lineRule="auto"/>
              <w:rPr>
                <w:rFonts w:ascii="Arial" w:hAnsi="Arial" w:cs="Arial"/>
                <w:sz w:val="24"/>
                <w:szCs w:val="24"/>
              </w:rPr>
            </w:pPr>
            <w:r>
              <w:rPr>
                <w:rFonts w:ascii="Arial" w:hAnsi="Arial" w:cs="Arial"/>
                <w:sz w:val="24"/>
                <w:szCs w:val="24"/>
              </w:rPr>
              <w:t>Trustees were</w:t>
            </w:r>
            <w:r w:rsidRPr="001B6D55">
              <w:rPr>
                <w:rFonts w:ascii="Arial" w:hAnsi="Arial" w:cs="Arial"/>
                <w:sz w:val="24"/>
                <w:szCs w:val="24"/>
              </w:rPr>
              <w:t xml:space="preserve"> reminded </w:t>
            </w:r>
            <w:r>
              <w:rPr>
                <w:rFonts w:ascii="Arial" w:hAnsi="Arial" w:cs="Arial"/>
                <w:sz w:val="24"/>
                <w:szCs w:val="24"/>
              </w:rPr>
              <w:t>of the requirement to</w:t>
            </w:r>
            <w:r w:rsidRPr="001B6D55">
              <w:rPr>
                <w:rFonts w:ascii="Arial" w:hAnsi="Arial" w:cs="Arial"/>
                <w:sz w:val="24"/>
                <w:szCs w:val="24"/>
              </w:rPr>
              <w:t xml:space="preserve"> disclose </w:t>
            </w:r>
            <w:r w:rsidR="00AD0B3E">
              <w:rPr>
                <w:rFonts w:ascii="Arial" w:hAnsi="Arial" w:cs="Arial"/>
                <w:sz w:val="24"/>
                <w:szCs w:val="24"/>
              </w:rPr>
              <w:t xml:space="preserve">any potential interest </w:t>
            </w:r>
            <w:r w:rsidRPr="001B6D55">
              <w:rPr>
                <w:rFonts w:ascii="Arial" w:hAnsi="Arial" w:cs="Arial"/>
                <w:sz w:val="24"/>
                <w:szCs w:val="24"/>
              </w:rPr>
              <w:t xml:space="preserve">and </w:t>
            </w:r>
            <w:r>
              <w:rPr>
                <w:rFonts w:ascii="Arial" w:hAnsi="Arial" w:cs="Arial"/>
                <w:sz w:val="24"/>
                <w:szCs w:val="24"/>
              </w:rPr>
              <w:t>to</w:t>
            </w:r>
            <w:r w:rsidRPr="001B6D55">
              <w:rPr>
                <w:rFonts w:ascii="Arial" w:hAnsi="Arial" w:cs="Arial"/>
                <w:sz w:val="24"/>
                <w:szCs w:val="24"/>
              </w:rPr>
              <w:t xml:space="preserve"> withdraw from the meeting if a matter under consideration could give rise to a conflict of interest.</w:t>
            </w:r>
          </w:p>
          <w:p w14:paraId="0C5DFA30" w14:textId="3195B012" w:rsidR="001B6D55" w:rsidRPr="001B6D55" w:rsidRDefault="001B6D55" w:rsidP="00C97164">
            <w:pPr>
              <w:pStyle w:val="BodyText2"/>
              <w:widowControl w:val="0"/>
              <w:spacing w:after="0" w:line="240" w:lineRule="auto"/>
              <w:rPr>
                <w:rFonts w:ascii="Arial" w:hAnsi="Arial" w:cs="Arial"/>
                <w:sz w:val="24"/>
                <w:szCs w:val="24"/>
              </w:rPr>
            </w:pPr>
            <w:r>
              <w:rPr>
                <w:rFonts w:ascii="Arial" w:hAnsi="Arial" w:cs="Arial"/>
                <w:sz w:val="24"/>
                <w:szCs w:val="24"/>
              </w:rPr>
              <w:t>No interests were declared.</w:t>
            </w:r>
          </w:p>
        </w:tc>
        <w:tc>
          <w:tcPr>
            <w:tcW w:w="1682" w:type="dxa"/>
          </w:tcPr>
          <w:p w14:paraId="0C53BA23" w14:textId="77777777" w:rsidR="003E635D" w:rsidRDefault="003E635D" w:rsidP="00C97164">
            <w:pPr>
              <w:spacing w:after="0" w:line="240" w:lineRule="auto"/>
              <w:rPr>
                <w:rFonts w:ascii="Arial" w:hAnsi="Arial" w:cs="Arial"/>
                <w:sz w:val="20"/>
                <w:szCs w:val="20"/>
              </w:rPr>
            </w:pPr>
          </w:p>
          <w:p w14:paraId="03189B1F" w14:textId="77777777" w:rsidR="003E635D" w:rsidRDefault="003E635D" w:rsidP="00C97164">
            <w:pPr>
              <w:spacing w:after="0" w:line="240" w:lineRule="auto"/>
              <w:rPr>
                <w:rFonts w:ascii="Arial" w:hAnsi="Arial" w:cs="Arial"/>
                <w:sz w:val="20"/>
                <w:szCs w:val="20"/>
              </w:rPr>
            </w:pPr>
          </w:p>
          <w:p w14:paraId="6203B5E6" w14:textId="77777777" w:rsidR="003E635D" w:rsidRDefault="003E635D" w:rsidP="00C97164">
            <w:pPr>
              <w:spacing w:after="0" w:line="240" w:lineRule="auto"/>
              <w:rPr>
                <w:rFonts w:ascii="Arial" w:hAnsi="Arial" w:cs="Arial"/>
                <w:sz w:val="20"/>
                <w:szCs w:val="20"/>
              </w:rPr>
            </w:pPr>
          </w:p>
          <w:p w14:paraId="436616E4" w14:textId="77777777" w:rsidR="003E635D" w:rsidRDefault="003E635D" w:rsidP="00C97164">
            <w:pPr>
              <w:spacing w:after="0" w:line="240" w:lineRule="auto"/>
              <w:rPr>
                <w:rFonts w:ascii="Arial" w:hAnsi="Arial" w:cs="Arial"/>
                <w:sz w:val="20"/>
                <w:szCs w:val="20"/>
              </w:rPr>
            </w:pPr>
          </w:p>
        </w:tc>
      </w:tr>
      <w:tr w:rsidR="00AD0B3E" w:rsidRPr="00DA0F41" w14:paraId="0D1F160E" w14:textId="77777777" w:rsidTr="00196459">
        <w:tc>
          <w:tcPr>
            <w:tcW w:w="715" w:type="dxa"/>
          </w:tcPr>
          <w:p w14:paraId="7316DF7F" w14:textId="385F8DF6" w:rsidR="00AD0B3E" w:rsidRDefault="0039080A" w:rsidP="00C97164">
            <w:pPr>
              <w:spacing w:after="0" w:line="240" w:lineRule="auto"/>
              <w:rPr>
                <w:rFonts w:ascii="Arial" w:hAnsi="Arial" w:cs="Arial"/>
                <w:b/>
                <w:sz w:val="24"/>
                <w:szCs w:val="24"/>
              </w:rPr>
            </w:pPr>
            <w:r>
              <w:rPr>
                <w:rFonts w:ascii="Arial" w:hAnsi="Arial" w:cs="Arial"/>
                <w:b/>
                <w:sz w:val="24"/>
                <w:szCs w:val="24"/>
              </w:rPr>
              <w:t>19/02</w:t>
            </w:r>
          </w:p>
        </w:tc>
        <w:tc>
          <w:tcPr>
            <w:tcW w:w="7307" w:type="dxa"/>
          </w:tcPr>
          <w:p w14:paraId="736B550A" w14:textId="77777777" w:rsidR="00AD0B3E" w:rsidRDefault="00AD0B3E" w:rsidP="00C97164">
            <w:pPr>
              <w:spacing w:after="120" w:line="240" w:lineRule="auto"/>
              <w:rPr>
                <w:rFonts w:ascii="Arial" w:hAnsi="Arial" w:cs="Arial"/>
                <w:b/>
                <w:sz w:val="24"/>
                <w:szCs w:val="24"/>
              </w:rPr>
            </w:pPr>
            <w:r>
              <w:rPr>
                <w:rFonts w:ascii="Arial" w:hAnsi="Arial" w:cs="Arial"/>
                <w:b/>
                <w:sz w:val="24"/>
                <w:szCs w:val="24"/>
              </w:rPr>
              <w:t>Minutes</w:t>
            </w:r>
          </w:p>
          <w:p w14:paraId="4F89068B" w14:textId="57DFC49A" w:rsidR="00AD0B3E" w:rsidRPr="00AD0B3E" w:rsidRDefault="00FF44CB" w:rsidP="00C97164">
            <w:pPr>
              <w:spacing w:after="0" w:line="240" w:lineRule="auto"/>
              <w:rPr>
                <w:rFonts w:ascii="Arial" w:hAnsi="Arial" w:cs="Arial"/>
                <w:sz w:val="24"/>
                <w:szCs w:val="24"/>
              </w:rPr>
            </w:pPr>
            <w:r>
              <w:rPr>
                <w:rFonts w:ascii="Arial" w:hAnsi="Arial" w:cs="Arial"/>
                <w:sz w:val="24"/>
                <w:szCs w:val="24"/>
              </w:rPr>
              <w:t xml:space="preserve">The Minutes </w:t>
            </w:r>
            <w:r w:rsidR="00C74441">
              <w:rPr>
                <w:rFonts w:ascii="Arial" w:hAnsi="Arial" w:cs="Arial"/>
                <w:sz w:val="24"/>
                <w:szCs w:val="24"/>
              </w:rPr>
              <w:t>of the meeting</w:t>
            </w:r>
            <w:r>
              <w:rPr>
                <w:rFonts w:ascii="Arial" w:hAnsi="Arial" w:cs="Arial"/>
                <w:sz w:val="24"/>
                <w:szCs w:val="24"/>
              </w:rPr>
              <w:t xml:space="preserve"> </w:t>
            </w:r>
            <w:r w:rsidR="00C97164">
              <w:rPr>
                <w:rFonts w:ascii="Arial" w:hAnsi="Arial" w:cs="Arial"/>
                <w:sz w:val="24"/>
                <w:szCs w:val="24"/>
              </w:rPr>
              <w:t xml:space="preserve">held </w:t>
            </w:r>
            <w:r>
              <w:rPr>
                <w:rFonts w:ascii="Arial" w:hAnsi="Arial" w:cs="Arial"/>
                <w:sz w:val="24"/>
                <w:szCs w:val="24"/>
              </w:rPr>
              <w:t xml:space="preserve">on </w:t>
            </w:r>
            <w:r w:rsidR="0039080A">
              <w:rPr>
                <w:rFonts w:ascii="Arial" w:hAnsi="Arial" w:cs="Arial"/>
                <w:sz w:val="24"/>
                <w:szCs w:val="24"/>
              </w:rPr>
              <w:t>20 November 2018</w:t>
            </w:r>
            <w:r w:rsidR="0009328F">
              <w:rPr>
                <w:rFonts w:ascii="Arial" w:hAnsi="Arial" w:cs="Arial"/>
                <w:sz w:val="24"/>
                <w:szCs w:val="24"/>
              </w:rPr>
              <w:t xml:space="preserve"> were </w:t>
            </w:r>
            <w:r w:rsidR="0009328F" w:rsidRPr="0009328F">
              <w:rPr>
                <w:rFonts w:ascii="Arial" w:hAnsi="Arial" w:cs="Arial"/>
                <w:b/>
                <w:sz w:val="24"/>
                <w:szCs w:val="24"/>
              </w:rPr>
              <w:t>APPROVED</w:t>
            </w:r>
            <w:r w:rsidR="0009328F">
              <w:rPr>
                <w:rFonts w:ascii="Arial" w:hAnsi="Arial" w:cs="Arial"/>
                <w:sz w:val="24"/>
                <w:szCs w:val="24"/>
              </w:rPr>
              <w:t xml:space="preserve"> and signed as a correct record.</w:t>
            </w:r>
          </w:p>
        </w:tc>
        <w:tc>
          <w:tcPr>
            <w:tcW w:w="1682" w:type="dxa"/>
          </w:tcPr>
          <w:p w14:paraId="56CCE2A1" w14:textId="77777777" w:rsidR="00AD0B3E" w:rsidRDefault="00AD0B3E" w:rsidP="00C97164">
            <w:pPr>
              <w:spacing w:after="0" w:line="240" w:lineRule="auto"/>
              <w:rPr>
                <w:rFonts w:ascii="Arial" w:hAnsi="Arial" w:cs="Arial"/>
                <w:sz w:val="20"/>
                <w:szCs w:val="20"/>
              </w:rPr>
            </w:pPr>
          </w:p>
        </w:tc>
      </w:tr>
      <w:tr w:rsidR="0009328F" w:rsidRPr="00DA0F41" w14:paraId="1FF1396A" w14:textId="77777777" w:rsidTr="00196459">
        <w:tc>
          <w:tcPr>
            <w:tcW w:w="715" w:type="dxa"/>
          </w:tcPr>
          <w:p w14:paraId="6D03B418" w14:textId="6B73A48F" w:rsidR="0009328F" w:rsidRDefault="0039080A" w:rsidP="00C97164">
            <w:pPr>
              <w:spacing w:after="0" w:line="240" w:lineRule="auto"/>
              <w:rPr>
                <w:rFonts w:ascii="Arial" w:hAnsi="Arial" w:cs="Arial"/>
                <w:b/>
                <w:sz w:val="24"/>
                <w:szCs w:val="24"/>
              </w:rPr>
            </w:pPr>
            <w:r>
              <w:rPr>
                <w:rFonts w:ascii="Arial" w:hAnsi="Arial" w:cs="Arial"/>
                <w:b/>
                <w:sz w:val="24"/>
                <w:szCs w:val="24"/>
              </w:rPr>
              <w:t>19/03</w:t>
            </w:r>
          </w:p>
        </w:tc>
        <w:tc>
          <w:tcPr>
            <w:tcW w:w="7307" w:type="dxa"/>
          </w:tcPr>
          <w:p w14:paraId="040E2EDB" w14:textId="3D1D7D8B" w:rsidR="0009328F" w:rsidRDefault="0009328F" w:rsidP="00C97164">
            <w:pPr>
              <w:spacing w:after="120" w:line="240" w:lineRule="auto"/>
              <w:rPr>
                <w:rFonts w:ascii="Arial" w:hAnsi="Arial" w:cs="Arial"/>
                <w:b/>
                <w:sz w:val="24"/>
                <w:szCs w:val="24"/>
              </w:rPr>
            </w:pPr>
            <w:r>
              <w:rPr>
                <w:rFonts w:ascii="Arial" w:hAnsi="Arial" w:cs="Arial"/>
                <w:b/>
                <w:sz w:val="24"/>
                <w:szCs w:val="24"/>
              </w:rPr>
              <w:t>Matters Arising</w:t>
            </w:r>
          </w:p>
          <w:p w14:paraId="2F660474" w14:textId="74D408B1" w:rsidR="001C162A" w:rsidRPr="00A53EB6" w:rsidRDefault="001C162A" w:rsidP="00C97164">
            <w:pPr>
              <w:spacing w:after="120" w:line="240" w:lineRule="auto"/>
              <w:rPr>
                <w:rFonts w:ascii="Arial" w:hAnsi="Arial" w:cs="Arial"/>
                <w:b/>
                <w:sz w:val="24"/>
                <w:szCs w:val="24"/>
              </w:rPr>
            </w:pPr>
            <w:r w:rsidRPr="00A53EB6">
              <w:rPr>
                <w:rFonts w:ascii="Arial" w:hAnsi="Arial" w:cs="Arial"/>
                <w:b/>
                <w:sz w:val="24"/>
                <w:szCs w:val="24"/>
              </w:rPr>
              <w:t xml:space="preserve">03.01 </w:t>
            </w:r>
            <w:r w:rsidR="00995BC2">
              <w:rPr>
                <w:rFonts w:ascii="Arial" w:hAnsi="Arial" w:cs="Arial"/>
                <w:b/>
                <w:sz w:val="24"/>
                <w:szCs w:val="24"/>
              </w:rPr>
              <w:t>Draft Final Accounts 2017/18 (Minute 18/34)</w:t>
            </w:r>
          </w:p>
          <w:p w14:paraId="7A7468E9" w14:textId="7565FE26" w:rsidR="001C162A" w:rsidRPr="00DA7ED0" w:rsidRDefault="00DA7ED0" w:rsidP="00C97164">
            <w:pPr>
              <w:spacing w:after="120" w:line="240" w:lineRule="auto"/>
              <w:rPr>
                <w:rFonts w:ascii="Arial" w:hAnsi="Arial" w:cs="Arial"/>
                <w:sz w:val="24"/>
                <w:szCs w:val="24"/>
              </w:rPr>
            </w:pPr>
            <w:r>
              <w:rPr>
                <w:rFonts w:ascii="Arial" w:hAnsi="Arial" w:cs="Arial"/>
                <w:sz w:val="24"/>
                <w:szCs w:val="24"/>
              </w:rPr>
              <w:t xml:space="preserve">The Chair requested that in future, a schedule of the </w:t>
            </w:r>
            <w:r w:rsidRPr="00A53EB6">
              <w:rPr>
                <w:rFonts w:ascii="Arial" w:hAnsi="Arial" w:cs="Arial"/>
                <w:sz w:val="24"/>
                <w:szCs w:val="24"/>
              </w:rPr>
              <w:t>differences</w:t>
            </w:r>
            <w:r w:rsidR="001C162A" w:rsidRPr="00A53EB6">
              <w:rPr>
                <w:rFonts w:ascii="Arial" w:hAnsi="Arial" w:cs="Arial"/>
                <w:sz w:val="24"/>
                <w:szCs w:val="24"/>
              </w:rPr>
              <w:t xml:space="preserve"> between </w:t>
            </w:r>
            <w:r>
              <w:rPr>
                <w:rFonts w:ascii="Arial" w:hAnsi="Arial" w:cs="Arial"/>
                <w:sz w:val="24"/>
                <w:szCs w:val="24"/>
              </w:rPr>
              <w:t xml:space="preserve">the </w:t>
            </w:r>
            <w:r w:rsidR="00995BC2">
              <w:rPr>
                <w:rFonts w:ascii="Arial" w:hAnsi="Arial" w:cs="Arial"/>
                <w:sz w:val="24"/>
                <w:szCs w:val="24"/>
              </w:rPr>
              <w:t xml:space="preserve">end of year </w:t>
            </w:r>
            <w:r w:rsidR="001C162A" w:rsidRPr="00A53EB6">
              <w:rPr>
                <w:rFonts w:ascii="Arial" w:hAnsi="Arial" w:cs="Arial"/>
                <w:sz w:val="24"/>
                <w:szCs w:val="24"/>
              </w:rPr>
              <w:t xml:space="preserve">management </w:t>
            </w:r>
            <w:r>
              <w:rPr>
                <w:rFonts w:ascii="Arial" w:hAnsi="Arial" w:cs="Arial"/>
                <w:sz w:val="24"/>
                <w:szCs w:val="24"/>
              </w:rPr>
              <w:t xml:space="preserve">accounts </w:t>
            </w:r>
            <w:r w:rsidR="00995BC2">
              <w:rPr>
                <w:rFonts w:ascii="Arial" w:hAnsi="Arial" w:cs="Arial"/>
                <w:sz w:val="24"/>
                <w:szCs w:val="24"/>
              </w:rPr>
              <w:t>and audited</w:t>
            </w:r>
            <w:r w:rsidR="001C162A" w:rsidRPr="00A53EB6">
              <w:rPr>
                <w:rFonts w:ascii="Arial" w:hAnsi="Arial" w:cs="Arial"/>
                <w:sz w:val="24"/>
                <w:szCs w:val="24"/>
              </w:rPr>
              <w:t xml:space="preserve"> </w:t>
            </w:r>
            <w:r w:rsidR="00995BC2">
              <w:rPr>
                <w:rFonts w:ascii="Arial" w:hAnsi="Arial" w:cs="Arial"/>
                <w:sz w:val="24"/>
                <w:szCs w:val="24"/>
              </w:rPr>
              <w:t>financial statements</w:t>
            </w:r>
            <w:r>
              <w:rPr>
                <w:rFonts w:ascii="Arial" w:hAnsi="Arial" w:cs="Arial"/>
                <w:sz w:val="24"/>
                <w:szCs w:val="24"/>
              </w:rPr>
              <w:t xml:space="preserve"> should be provided</w:t>
            </w:r>
            <w:r w:rsidR="001C162A" w:rsidRPr="00A53EB6">
              <w:rPr>
                <w:rFonts w:ascii="Arial" w:hAnsi="Arial" w:cs="Arial"/>
                <w:sz w:val="24"/>
                <w:szCs w:val="24"/>
              </w:rPr>
              <w:t>.</w:t>
            </w:r>
          </w:p>
          <w:p w14:paraId="72BBEF04" w14:textId="6FD3F81B" w:rsidR="00B50924" w:rsidRDefault="0039080A" w:rsidP="00B50924">
            <w:pPr>
              <w:spacing w:after="120" w:line="240" w:lineRule="auto"/>
              <w:rPr>
                <w:rFonts w:ascii="Arial" w:hAnsi="Arial" w:cs="Arial"/>
                <w:b/>
                <w:sz w:val="24"/>
                <w:szCs w:val="24"/>
              </w:rPr>
            </w:pPr>
            <w:r>
              <w:rPr>
                <w:rFonts w:ascii="Arial" w:hAnsi="Arial" w:cs="Arial"/>
                <w:b/>
                <w:sz w:val="24"/>
                <w:szCs w:val="24"/>
              </w:rPr>
              <w:t>03</w:t>
            </w:r>
            <w:r w:rsidR="00A53EB6">
              <w:rPr>
                <w:rFonts w:ascii="Arial" w:hAnsi="Arial" w:cs="Arial"/>
                <w:b/>
                <w:sz w:val="24"/>
                <w:szCs w:val="24"/>
              </w:rPr>
              <w:t>.02</w:t>
            </w:r>
            <w:r w:rsidR="001809F1">
              <w:rPr>
                <w:rFonts w:ascii="Arial" w:hAnsi="Arial" w:cs="Arial"/>
                <w:b/>
                <w:sz w:val="24"/>
                <w:szCs w:val="24"/>
              </w:rPr>
              <w:t xml:space="preserve"> </w:t>
            </w:r>
            <w:r w:rsidR="00E427DD">
              <w:rPr>
                <w:rFonts w:ascii="Arial" w:hAnsi="Arial" w:cs="Arial"/>
                <w:b/>
                <w:sz w:val="24"/>
                <w:szCs w:val="24"/>
              </w:rPr>
              <w:t>Related Party Transactions (Minute 18/37.02)</w:t>
            </w:r>
          </w:p>
          <w:p w14:paraId="4220F521" w14:textId="6AD87301" w:rsidR="00E427DD" w:rsidRPr="001809F1" w:rsidRDefault="00E427DD" w:rsidP="00E427DD">
            <w:pPr>
              <w:spacing w:after="0" w:line="240" w:lineRule="auto"/>
              <w:rPr>
                <w:rFonts w:ascii="Arial" w:hAnsi="Arial" w:cs="Arial"/>
                <w:sz w:val="24"/>
                <w:szCs w:val="24"/>
              </w:rPr>
            </w:pPr>
            <w:r>
              <w:rPr>
                <w:rFonts w:ascii="Arial" w:hAnsi="Arial" w:cs="Arial"/>
                <w:sz w:val="24"/>
                <w:szCs w:val="24"/>
              </w:rPr>
              <w:t>The Business Manager reported that clarification from the Education and Skills Funding Agency (ESFA) concerning p</w:t>
            </w:r>
            <w:r w:rsidR="00A00B97">
              <w:rPr>
                <w:rFonts w:ascii="Arial" w:hAnsi="Arial" w:cs="Arial"/>
                <w:sz w:val="24"/>
                <w:szCs w:val="24"/>
              </w:rPr>
              <w:t>r</w:t>
            </w:r>
            <w:r>
              <w:rPr>
                <w:rFonts w:ascii="Arial" w:hAnsi="Arial" w:cs="Arial"/>
                <w:sz w:val="24"/>
                <w:szCs w:val="24"/>
              </w:rPr>
              <w:t>ior approval for related party transactions with Truro and Penwith College (TPC) was still awaited.</w:t>
            </w:r>
          </w:p>
        </w:tc>
        <w:tc>
          <w:tcPr>
            <w:tcW w:w="1682" w:type="dxa"/>
          </w:tcPr>
          <w:p w14:paraId="3F139101" w14:textId="77777777" w:rsidR="0009328F" w:rsidRDefault="0009328F" w:rsidP="00C97164">
            <w:pPr>
              <w:spacing w:after="0" w:line="240" w:lineRule="auto"/>
              <w:rPr>
                <w:rFonts w:ascii="Arial" w:hAnsi="Arial" w:cs="Arial"/>
                <w:sz w:val="20"/>
                <w:szCs w:val="20"/>
              </w:rPr>
            </w:pPr>
          </w:p>
          <w:p w14:paraId="44F7D2AC" w14:textId="77777777" w:rsidR="00C74441" w:rsidRDefault="00C74441" w:rsidP="00C97164">
            <w:pPr>
              <w:spacing w:after="0" w:line="240" w:lineRule="auto"/>
              <w:rPr>
                <w:rFonts w:ascii="Arial" w:hAnsi="Arial" w:cs="Arial"/>
                <w:sz w:val="20"/>
                <w:szCs w:val="20"/>
              </w:rPr>
            </w:pPr>
          </w:p>
          <w:p w14:paraId="54FA155E" w14:textId="6BC96B40" w:rsidR="00C74441" w:rsidRDefault="00C74441" w:rsidP="00C97164">
            <w:pPr>
              <w:spacing w:after="0" w:line="240" w:lineRule="auto"/>
              <w:rPr>
                <w:rFonts w:ascii="Arial" w:hAnsi="Arial" w:cs="Arial"/>
                <w:sz w:val="20"/>
                <w:szCs w:val="20"/>
              </w:rPr>
            </w:pPr>
          </w:p>
          <w:p w14:paraId="292479E7" w14:textId="3AF3AB76" w:rsidR="00DA7ED0" w:rsidRDefault="00DA7ED0" w:rsidP="00C97164">
            <w:pPr>
              <w:spacing w:after="0" w:line="240" w:lineRule="auto"/>
              <w:rPr>
                <w:rFonts w:ascii="Arial" w:hAnsi="Arial" w:cs="Arial"/>
                <w:sz w:val="20"/>
                <w:szCs w:val="20"/>
              </w:rPr>
            </w:pPr>
          </w:p>
          <w:p w14:paraId="3105A3A9" w14:textId="15C60ADD" w:rsidR="00DA7ED0" w:rsidRDefault="00DA7ED0" w:rsidP="00C97164">
            <w:pPr>
              <w:spacing w:after="0" w:line="240" w:lineRule="auto"/>
              <w:rPr>
                <w:rFonts w:ascii="Arial" w:hAnsi="Arial" w:cs="Arial"/>
                <w:sz w:val="20"/>
                <w:szCs w:val="20"/>
              </w:rPr>
            </w:pPr>
            <w:r>
              <w:rPr>
                <w:rFonts w:ascii="Arial" w:hAnsi="Arial" w:cs="Arial"/>
                <w:sz w:val="20"/>
                <w:szCs w:val="20"/>
              </w:rPr>
              <w:t>RL to action</w:t>
            </w:r>
          </w:p>
          <w:p w14:paraId="59A6891E" w14:textId="77777777" w:rsidR="00C74441" w:rsidRDefault="00C74441" w:rsidP="00C97164">
            <w:pPr>
              <w:spacing w:after="0" w:line="240" w:lineRule="auto"/>
              <w:rPr>
                <w:rFonts w:ascii="Arial" w:hAnsi="Arial" w:cs="Arial"/>
                <w:sz w:val="20"/>
                <w:szCs w:val="20"/>
              </w:rPr>
            </w:pPr>
          </w:p>
          <w:p w14:paraId="0E8DF449" w14:textId="77777777" w:rsidR="00C74441" w:rsidRDefault="00C74441" w:rsidP="00C97164">
            <w:pPr>
              <w:spacing w:after="0" w:line="240" w:lineRule="auto"/>
              <w:rPr>
                <w:rFonts w:ascii="Arial" w:hAnsi="Arial" w:cs="Arial"/>
                <w:sz w:val="20"/>
                <w:szCs w:val="20"/>
              </w:rPr>
            </w:pPr>
          </w:p>
          <w:p w14:paraId="21219B88" w14:textId="77777777" w:rsidR="00C74441" w:rsidRDefault="00C74441" w:rsidP="00C97164">
            <w:pPr>
              <w:spacing w:after="0" w:line="240" w:lineRule="auto"/>
              <w:rPr>
                <w:rFonts w:ascii="Arial" w:hAnsi="Arial" w:cs="Arial"/>
                <w:sz w:val="20"/>
                <w:szCs w:val="20"/>
              </w:rPr>
            </w:pPr>
          </w:p>
          <w:p w14:paraId="31B1AC5A" w14:textId="77777777" w:rsidR="00C74441" w:rsidRDefault="00937BF2" w:rsidP="00C97164">
            <w:pPr>
              <w:spacing w:after="0" w:line="240" w:lineRule="auto"/>
              <w:rPr>
                <w:rFonts w:ascii="Arial" w:hAnsi="Arial" w:cs="Arial"/>
                <w:sz w:val="20"/>
                <w:szCs w:val="20"/>
              </w:rPr>
            </w:pPr>
            <w:r>
              <w:rPr>
                <w:rFonts w:ascii="Arial" w:hAnsi="Arial" w:cs="Arial"/>
                <w:sz w:val="20"/>
                <w:szCs w:val="20"/>
              </w:rPr>
              <w:t xml:space="preserve"> </w:t>
            </w:r>
          </w:p>
          <w:p w14:paraId="02CAC12B" w14:textId="77777777" w:rsidR="00DA7ED0" w:rsidRDefault="00DA7ED0" w:rsidP="00C97164">
            <w:pPr>
              <w:spacing w:after="0" w:line="240" w:lineRule="auto"/>
              <w:rPr>
                <w:rFonts w:ascii="Arial" w:hAnsi="Arial" w:cs="Arial"/>
                <w:sz w:val="20"/>
                <w:szCs w:val="20"/>
              </w:rPr>
            </w:pPr>
          </w:p>
          <w:p w14:paraId="57E21076" w14:textId="77777777" w:rsidR="00DA7ED0" w:rsidRDefault="00DA7ED0" w:rsidP="00C97164">
            <w:pPr>
              <w:spacing w:after="0" w:line="240" w:lineRule="auto"/>
              <w:rPr>
                <w:rFonts w:ascii="Arial" w:hAnsi="Arial" w:cs="Arial"/>
                <w:sz w:val="20"/>
                <w:szCs w:val="20"/>
              </w:rPr>
            </w:pPr>
          </w:p>
          <w:p w14:paraId="0568C8EF" w14:textId="158F77C5" w:rsidR="00DA7ED0" w:rsidRDefault="00DA7ED0" w:rsidP="00C97164">
            <w:pPr>
              <w:spacing w:after="0" w:line="240" w:lineRule="auto"/>
              <w:rPr>
                <w:rFonts w:ascii="Arial" w:hAnsi="Arial" w:cs="Arial"/>
                <w:sz w:val="20"/>
                <w:szCs w:val="20"/>
              </w:rPr>
            </w:pPr>
          </w:p>
        </w:tc>
      </w:tr>
      <w:tr w:rsidR="00E427DD" w:rsidRPr="00DA0F41" w14:paraId="3DD74BEA" w14:textId="77777777" w:rsidTr="00196459">
        <w:tc>
          <w:tcPr>
            <w:tcW w:w="715" w:type="dxa"/>
          </w:tcPr>
          <w:p w14:paraId="166EC50E" w14:textId="5E49C587" w:rsidR="00E427DD" w:rsidRDefault="00E427DD" w:rsidP="00E427DD">
            <w:pPr>
              <w:spacing w:after="0" w:line="240" w:lineRule="auto"/>
              <w:rPr>
                <w:rFonts w:ascii="Arial" w:hAnsi="Arial" w:cs="Arial"/>
                <w:b/>
                <w:sz w:val="24"/>
                <w:szCs w:val="24"/>
              </w:rPr>
            </w:pPr>
            <w:r>
              <w:rPr>
                <w:rFonts w:ascii="Arial" w:hAnsi="Arial" w:cs="Arial"/>
                <w:b/>
                <w:sz w:val="24"/>
                <w:szCs w:val="24"/>
              </w:rPr>
              <w:t>19/04</w:t>
            </w:r>
          </w:p>
        </w:tc>
        <w:tc>
          <w:tcPr>
            <w:tcW w:w="7307" w:type="dxa"/>
          </w:tcPr>
          <w:p w14:paraId="01BE4CA9" w14:textId="5D8E7E6F" w:rsidR="00E427DD" w:rsidRPr="00433AEE" w:rsidRDefault="00E427DD" w:rsidP="00E427DD">
            <w:pPr>
              <w:spacing w:after="120" w:line="240" w:lineRule="auto"/>
              <w:rPr>
                <w:rFonts w:ascii="Arial" w:hAnsi="Arial" w:cs="Arial"/>
                <w:b/>
                <w:sz w:val="24"/>
                <w:szCs w:val="24"/>
              </w:rPr>
            </w:pPr>
            <w:r>
              <w:rPr>
                <w:rFonts w:ascii="Arial" w:hAnsi="Arial" w:cs="Arial"/>
                <w:b/>
                <w:sz w:val="24"/>
                <w:szCs w:val="24"/>
              </w:rPr>
              <w:t>Management Accounts and M</w:t>
            </w:r>
            <w:r w:rsidR="00995BC2">
              <w:rPr>
                <w:rFonts w:ascii="Arial" w:hAnsi="Arial" w:cs="Arial"/>
                <w:b/>
                <w:sz w:val="24"/>
                <w:szCs w:val="24"/>
              </w:rPr>
              <w:t>id-Year Review of Budget</w:t>
            </w:r>
          </w:p>
          <w:p w14:paraId="7346C932" w14:textId="77777777" w:rsidR="001764AE" w:rsidRDefault="00E427DD" w:rsidP="00E427DD">
            <w:pPr>
              <w:spacing w:after="120" w:line="240" w:lineRule="auto"/>
              <w:rPr>
                <w:rFonts w:ascii="Arial" w:hAnsi="Arial" w:cs="Arial"/>
                <w:sz w:val="24"/>
                <w:szCs w:val="24"/>
              </w:rPr>
            </w:pPr>
            <w:r>
              <w:rPr>
                <w:rFonts w:ascii="Arial" w:hAnsi="Arial" w:cs="Arial"/>
                <w:sz w:val="24"/>
                <w:szCs w:val="24"/>
              </w:rPr>
              <w:t xml:space="preserve">The Committee reviewed the management accounts for the first five months of the 2018/19 financial year to 31 January 2019. </w:t>
            </w:r>
          </w:p>
          <w:p w14:paraId="05539A01" w14:textId="09F84D53" w:rsidR="004065C4" w:rsidRDefault="00E427DD" w:rsidP="00E427DD">
            <w:pPr>
              <w:spacing w:after="120" w:line="240" w:lineRule="auto"/>
              <w:rPr>
                <w:rFonts w:ascii="Arial" w:hAnsi="Arial" w:cs="Arial"/>
                <w:sz w:val="24"/>
                <w:szCs w:val="24"/>
              </w:rPr>
            </w:pPr>
            <w:r>
              <w:rPr>
                <w:rFonts w:ascii="Arial" w:hAnsi="Arial" w:cs="Arial"/>
                <w:sz w:val="24"/>
                <w:szCs w:val="24"/>
              </w:rPr>
              <w:t xml:space="preserve">Trustees noted that </w:t>
            </w:r>
            <w:r w:rsidR="00A00B97">
              <w:rPr>
                <w:rFonts w:ascii="Arial" w:hAnsi="Arial" w:cs="Arial"/>
                <w:sz w:val="24"/>
                <w:szCs w:val="24"/>
              </w:rPr>
              <w:t>the revised</w:t>
            </w:r>
            <w:r w:rsidR="001764AE">
              <w:rPr>
                <w:rFonts w:ascii="Arial" w:hAnsi="Arial" w:cs="Arial"/>
                <w:sz w:val="24"/>
                <w:szCs w:val="24"/>
              </w:rPr>
              <w:t xml:space="preserve"> budget was based on </w:t>
            </w:r>
            <w:r>
              <w:rPr>
                <w:rFonts w:ascii="Arial" w:hAnsi="Arial" w:cs="Arial"/>
                <w:sz w:val="24"/>
                <w:szCs w:val="24"/>
              </w:rPr>
              <w:t xml:space="preserve">core ESFA funding </w:t>
            </w:r>
            <w:r w:rsidR="001764AE">
              <w:rPr>
                <w:rFonts w:ascii="Arial" w:hAnsi="Arial" w:cs="Arial"/>
                <w:sz w:val="24"/>
                <w:szCs w:val="24"/>
              </w:rPr>
              <w:t xml:space="preserve">for </w:t>
            </w:r>
            <w:r w:rsidR="003A2B7E">
              <w:rPr>
                <w:rFonts w:ascii="Arial" w:hAnsi="Arial" w:cs="Arial"/>
                <w:sz w:val="24"/>
                <w:szCs w:val="24"/>
              </w:rPr>
              <w:t xml:space="preserve">770 </w:t>
            </w:r>
            <w:r w:rsidR="00A00B97">
              <w:rPr>
                <w:rFonts w:ascii="Arial" w:hAnsi="Arial" w:cs="Arial"/>
                <w:sz w:val="24"/>
                <w:szCs w:val="24"/>
              </w:rPr>
              <w:t>enrolments</w:t>
            </w:r>
            <w:r w:rsidR="001764AE">
              <w:rPr>
                <w:rFonts w:ascii="Arial" w:hAnsi="Arial" w:cs="Arial"/>
                <w:sz w:val="24"/>
                <w:szCs w:val="24"/>
              </w:rPr>
              <w:t>, slightly lower than the original forecast</w:t>
            </w:r>
            <w:r w:rsidR="00A00B97">
              <w:rPr>
                <w:rFonts w:ascii="Arial" w:hAnsi="Arial" w:cs="Arial"/>
                <w:sz w:val="24"/>
                <w:szCs w:val="24"/>
              </w:rPr>
              <w:t>.</w:t>
            </w:r>
          </w:p>
          <w:p w14:paraId="328A6A9A" w14:textId="7C318CD9" w:rsidR="00E427DD" w:rsidRPr="00AD0F5E" w:rsidRDefault="004065C4" w:rsidP="00995BC2">
            <w:pPr>
              <w:spacing w:after="0" w:line="240" w:lineRule="auto"/>
              <w:rPr>
                <w:rFonts w:ascii="Arial" w:hAnsi="Arial" w:cs="Arial"/>
                <w:sz w:val="24"/>
                <w:szCs w:val="24"/>
              </w:rPr>
            </w:pPr>
            <w:r>
              <w:rPr>
                <w:rFonts w:ascii="Arial" w:hAnsi="Arial" w:cs="Arial"/>
                <w:sz w:val="24"/>
                <w:szCs w:val="24"/>
              </w:rPr>
              <w:t>The key variations from the original budget were re</w:t>
            </w:r>
            <w:r w:rsidR="00023D06">
              <w:rPr>
                <w:rFonts w:ascii="Arial" w:hAnsi="Arial" w:cs="Arial"/>
                <w:sz w:val="24"/>
                <w:szCs w:val="24"/>
              </w:rPr>
              <w:t>viewed and explained, including</w:t>
            </w:r>
            <w:r>
              <w:rPr>
                <w:rFonts w:ascii="Arial" w:hAnsi="Arial" w:cs="Arial"/>
                <w:sz w:val="24"/>
                <w:szCs w:val="24"/>
              </w:rPr>
              <w:t xml:space="preserve"> </w:t>
            </w:r>
            <w:r w:rsidR="00023D06">
              <w:rPr>
                <w:rFonts w:ascii="Arial" w:hAnsi="Arial" w:cs="Arial"/>
                <w:sz w:val="24"/>
                <w:szCs w:val="24"/>
              </w:rPr>
              <w:t xml:space="preserve">increased income </w:t>
            </w:r>
            <w:proofErr w:type="gramStart"/>
            <w:r w:rsidR="00023D06">
              <w:rPr>
                <w:rFonts w:ascii="Arial" w:hAnsi="Arial" w:cs="Arial"/>
                <w:sz w:val="24"/>
                <w:szCs w:val="24"/>
              </w:rPr>
              <w:t>as a result of</w:t>
            </w:r>
            <w:proofErr w:type="gramEnd"/>
            <w:r w:rsidR="00023D06">
              <w:rPr>
                <w:rFonts w:ascii="Arial" w:hAnsi="Arial" w:cs="Arial"/>
                <w:sz w:val="24"/>
                <w:szCs w:val="24"/>
              </w:rPr>
              <w:t xml:space="preserve"> </w:t>
            </w:r>
            <w:r w:rsidR="008B0DB9">
              <w:rPr>
                <w:rFonts w:ascii="Arial" w:hAnsi="Arial" w:cs="Arial"/>
                <w:sz w:val="24"/>
                <w:szCs w:val="24"/>
              </w:rPr>
              <w:t xml:space="preserve">the </w:t>
            </w:r>
            <w:r w:rsidR="00A00B97">
              <w:rPr>
                <w:rFonts w:ascii="Arial" w:hAnsi="Arial" w:cs="Arial"/>
                <w:sz w:val="24"/>
                <w:szCs w:val="24"/>
              </w:rPr>
              <w:t xml:space="preserve">additional post-opening per pupil </w:t>
            </w:r>
            <w:r w:rsidR="008B0DB9">
              <w:rPr>
                <w:rFonts w:ascii="Arial" w:hAnsi="Arial" w:cs="Arial"/>
                <w:sz w:val="24"/>
                <w:szCs w:val="24"/>
              </w:rPr>
              <w:t>grant</w:t>
            </w:r>
            <w:r w:rsidR="00A00B97">
              <w:rPr>
                <w:rFonts w:ascii="Arial" w:hAnsi="Arial" w:cs="Arial"/>
                <w:sz w:val="24"/>
                <w:szCs w:val="24"/>
              </w:rPr>
              <w:t xml:space="preserve">, </w:t>
            </w:r>
            <w:r w:rsidR="00023D06">
              <w:rPr>
                <w:rFonts w:ascii="Arial" w:hAnsi="Arial" w:cs="Arial"/>
                <w:sz w:val="24"/>
                <w:szCs w:val="24"/>
              </w:rPr>
              <w:t xml:space="preserve">Local Authority Element 2 funding for </w:t>
            </w:r>
          </w:p>
        </w:tc>
        <w:tc>
          <w:tcPr>
            <w:tcW w:w="1682" w:type="dxa"/>
          </w:tcPr>
          <w:p w14:paraId="0328587C" w14:textId="77777777" w:rsidR="00E427DD" w:rsidRDefault="00E427DD" w:rsidP="00E427DD">
            <w:pPr>
              <w:spacing w:after="0" w:line="240" w:lineRule="auto"/>
              <w:rPr>
                <w:rFonts w:ascii="Arial" w:hAnsi="Arial" w:cs="Arial"/>
                <w:sz w:val="20"/>
                <w:szCs w:val="20"/>
              </w:rPr>
            </w:pPr>
          </w:p>
        </w:tc>
      </w:tr>
    </w:tbl>
    <w:p w14:paraId="51EAFFD8" w14:textId="6C23F154" w:rsidR="00141527" w:rsidRDefault="00141527"/>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307"/>
        <w:gridCol w:w="1682"/>
      </w:tblGrid>
      <w:tr w:rsidR="00AD0F5E" w:rsidRPr="00DA0F41" w14:paraId="349E3FC0" w14:textId="77777777" w:rsidTr="00196459">
        <w:tc>
          <w:tcPr>
            <w:tcW w:w="715" w:type="dxa"/>
          </w:tcPr>
          <w:p w14:paraId="46E2DD53" w14:textId="77777777" w:rsidR="00AD0F5E" w:rsidRDefault="00AD0F5E" w:rsidP="00E427DD">
            <w:pPr>
              <w:spacing w:after="0" w:line="240" w:lineRule="auto"/>
              <w:rPr>
                <w:rFonts w:ascii="Arial" w:hAnsi="Arial" w:cs="Arial"/>
                <w:b/>
                <w:sz w:val="24"/>
                <w:szCs w:val="24"/>
              </w:rPr>
            </w:pPr>
          </w:p>
        </w:tc>
        <w:tc>
          <w:tcPr>
            <w:tcW w:w="7307" w:type="dxa"/>
          </w:tcPr>
          <w:p w14:paraId="03F90E99" w14:textId="4BFFD681" w:rsidR="00995BC2" w:rsidRDefault="00995BC2" w:rsidP="00AD0F5E">
            <w:pPr>
              <w:spacing w:after="120" w:line="240" w:lineRule="auto"/>
              <w:rPr>
                <w:rFonts w:ascii="Arial" w:hAnsi="Arial" w:cs="Arial"/>
                <w:sz w:val="24"/>
                <w:szCs w:val="24"/>
              </w:rPr>
            </w:pPr>
            <w:r>
              <w:rPr>
                <w:rFonts w:ascii="Arial" w:hAnsi="Arial" w:cs="Arial"/>
                <w:sz w:val="24"/>
                <w:szCs w:val="24"/>
              </w:rPr>
              <w:t>LLDD (Learners with Learning Difficulties and Disabilities), the Government’s Teachers Pay Grant (over two years) and in-year</w:t>
            </w:r>
            <w:r w:rsidR="00CF1B3D">
              <w:rPr>
                <w:rFonts w:ascii="Arial" w:hAnsi="Arial" w:cs="Arial"/>
                <w:sz w:val="24"/>
                <w:szCs w:val="24"/>
              </w:rPr>
              <w:t xml:space="preserve"> capital bonus for the ‘little extras’. Lettings income was also very positive.</w:t>
            </w:r>
          </w:p>
          <w:p w14:paraId="192EA471" w14:textId="6CE76420" w:rsidR="00AD0F5E" w:rsidRDefault="00AD0F5E" w:rsidP="00AD0F5E">
            <w:pPr>
              <w:spacing w:after="120" w:line="240" w:lineRule="auto"/>
              <w:rPr>
                <w:rFonts w:ascii="Arial" w:hAnsi="Arial" w:cs="Arial"/>
                <w:sz w:val="24"/>
                <w:szCs w:val="24"/>
              </w:rPr>
            </w:pPr>
            <w:r>
              <w:rPr>
                <w:rFonts w:ascii="Arial" w:hAnsi="Arial" w:cs="Arial"/>
                <w:sz w:val="24"/>
                <w:szCs w:val="24"/>
              </w:rPr>
              <w:t>The Committee noted that expenditure was broadly in line with budget projections although it had been necessary to increase the budget allocation for premises costs</w:t>
            </w:r>
            <w:r w:rsidR="00A00B97">
              <w:rPr>
                <w:rFonts w:ascii="Arial" w:hAnsi="Arial" w:cs="Arial"/>
                <w:sz w:val="24"/>
                <w:szCs w:val="24"/>
              </w:rPr>
              <w:t>.</w:t>
            </w:r>
            <w:r w:rsidR="003A2B7E">
              <w:rPr>
                <w:rFonts w:ascii="Arial" w:hAnsi="Arial" w:cs="Arial"/>
                <w:sz w:val="24"/>
                <w:szCs w:val="24"/>
              </w:rPr>
              <w:t xml:space="preserve"> </w:t>
            </w:r>
            <w:r w:rsidR="004433D8">
              <w:rPr>
                <w:rFonts w:ascii="Arial" w:hAnsi="Arial" w:cs="Arial"/>
                <w:sz w:val="24"/>
                <w:szCs w:val="24"/>
              </w:rPr>
              <w:t>Also, b</w:t>
            </w:r>
            <w:r w:rsidR="008B0DB9">
              <w:rPr>
                <w:rFonts w:ascii="Arial" w:hAnsi="Arial" w:cs="Arial"/>
                <w:sz w:val="24"/>
                <w:szCs w:val="24"/>
              </w:rPr>
              <w:t xml:space="preserve">us pass income was below </w:t>
            </w:r>
            <w:proofErr w:type="gramStart"/>
            <w:r w:rsidR="008B0DB9">
              <w:rPr>
                <w:rFonts w:ascii="Arial" w:hAnsi="Arial" w:cs="Arial"/>
                <w:sz w:val="24"/>
                <w:szCs w:val="24"/>
              </w:rPr>
              <w:t>forecast</w:t>
            </w:r>
            <w:proofErr w:type="gramEnd"/>
            <w:r w:rsidR="008B0DB9">
              <w:rPr>
                <w:rFonts w:ascii="Arial" w:hAnsi="Arial" w:cs="Arial"/>
                <w:sz w:val="24"/>
                <w:szCs w:val="24"/>
              </w:rPr>
              <w:t xml:space="preserve"> and the budget had been adjusted accordingly. </w:t>
            </w:r>
          </w:p>
          <w:p w14:paraId="52151FC5" w14:textId="2383BB22" w:rsidR="00AD0F5E" w:rsidRDefault="00AD0F5E" w:rsidP="00E427DD">
            <w:pPr>
              <w:spacing w:after="120" w:line="240" w:lineRule="auto"/>
              <w:rPr>
                <w:rFonts w:ascii="Arial" w:hAnsi="Arial" w:cs="Arial"/>
                <w:sz w:val="24"/>
                <w:szCs w:val="24"/>
              </w:rPr>
            </w:pPr>
            <w:r>
              <w:rPr>
                <w:rFonts w:ascii="Arial" w:hAnsi="Arial" w:cs="Arial"/>
                <w:sz w:val="24"/>
                <w:szCs w:val="24"/>
              </w:rPr>
              <w:t>In response to questions, the various maintenance contracts and pla</w:t>
            </w:r>
            <w:r w:rsidR="008B0DB9">
              <w:rPr>
                <w:rFonts w:ascii="Arial" w:hAnsi="Arial" w:cs="Arial"/>
                <w:sz w:val="24"/>
                <w:szCs w:val="24"/>
              </w:rPr>
              <w:t xml:space="preserve">ns to switch water supplier were </w:t>
            </w:r>
            <w:r>
              <w:rPr>
                <w:rFonts w:ascii="Arial" w:hAnsi="Arial" w:cs="Arial"/>
                <w:sz w:val="24"/>
                <w:szCs w:val="24"/>
              </w:rPr>
              <w:t>explained. The w</w:t>
            </w:r>
            <w:r w:rsidR="008B0DB9">
              <w:rPr>
                <w:rFonts w:ascii="Arial" w:hAnsi="Arial" w:cs="Arial"/>
                <w:sz w:val="24"/>
                <w:szCs w:val="24"/>
              </w:rPr>
              <w:t>ithdrawal of AS Levels next year</w:t>
            </w:r>
            <w:r>
              <w:rPr>
                <w:rFonts w:ascii="Arial" w:hAnsi="Arial" w:cs="Arial"/>
                <w:sz w:val="24"/>
                <w:szCs w:val="24"/>
              </w:rPr>
              <w:t xml:space="preserve"> and implications </w:t>
            </w:r>
            <w:r w:rsidR="00A00B97">
              <w:rPr>
                <w:rFonts w:ascii="Arial" w:hAnsi="Arial" w:cs="Arial"/>
                <w:sz w:val="24"/>
                <w:szCs w:val="24"/>
              </w:rPr>
              <w:t xml:space="preserve">for </w:t>
            </w:r>
            <w:r w:rsidR="008B0DB9">
              <w:rPr>
                <w:rFonts w:ascii="Arial" w:hAnsi="Arial" w:cs="Arial"/>
                <w:sz w:val="24"/>
                <w:szCs w:val="24"/>
              </w:rPr>
              <w:t xml:space="preserve">exam entry fees, </w:t>
            </w:r>
            <w:r w:rsidR="00A00B97">
              <w:rPr>
                <w:rFonts w:ascii="Arial" w:hAnsi="Arial" w:cs="Arial"/>
                <w:sz w:val="24"/>
                <w:szCs w:val="24"/>
              </w:rPr>
              <w:t xml:space="preserve">teaching </w:t>
            </w:r>
            <w:r w:rsidR="008B0DB9">
              <w:rPr>
                <w:rFonts w:ascii="Arial" w:hAnsi="Arial" w:cs="Arial"/>
                <w:sz w:val="24"/>
                <w:szCs w:val="24"/>
              </w:rPr>
              <w:t xml:space="preserve">time </w:t>
            </w:r>
            <w:r w:rsidR="00A00B97">
              <w:rPr>
                <w:rFonts w:ascii="Arial" w:hAnsi="Arial" w:cs="Arial"/>
                <w:sz w:val="24"/>
                <w:szCs w:val="24"/>
              </w:rPr>
              <w:t xml:space="preserve">and </w:t>
            </w:r>
            <w:r>
              <w:rPr>
                <w:rFonts w:ascii="Arial" w:hAnsi="Arial" w:cs="Arial"/>
                <w:sz w:val="24"/>
                <w:szCs w:val="24"/>
              </w:rPr>
              <w:t xml:space="preserve">delivery </w:t>
            </w:r>
            <w:r w:rsidR="008B0DB9">
              <w:rPr>
                <w:rFonts w:ascii="Arial" w:hAnsi="Arial" w:cs="Arial"/>
                <w:sz w:val="24"/>
                <w:szCs w:val="24"/>
              </w:rPr>
              <w:t>costs</w:t>
            </w:r>
            <w:r>
              <w:rPr>
                <w:rFonts w:ascii="Arial" w:hAnsi="Arial" w:cs="Arial"/>
                <w:sz w:val="24"/>
                <w:szCs w:val="24"/>
              </w:rPr>
              <w:t xml:space="preserve"> were also clarified.</w:t>
            </w:r>
          </w:p>
          <w:p w14:paraId="766E7538" w14:textId="407D5983" w:rsidR="00A00B97" w:rsidRDefault="00A00B97" w:rsidP="00E427DD">
            <w:pPr>
              <w:spacing w:after="120" w:line="240" w:lineRule="auto"/>
              <w:rPr>
                <w:rFonts w:ascii="Arial" w:hAnsi="Arial" w:cs="Arial"/>
                <w:sz w:val="24"/>
                <w:szCs w:val="24"/>
              </w:rPr>
            </w:pPr>
            <w:r>
              <w:rPr>
                <w:rFonts w:ascii="Arial" w:hAnsi="Arial" w:cs="Arial"/>
                <w:sz w:val="24"/>
                <w:szCs w:val="24"/>
              </w:rPr>
              <w:t>Overall</w:t>
            </w:r>
            <w:r w:rsidR="008B0DB9">
              <w:rPr>
                <w:rFonts w:ascii="Arial" w:hAnsi="Arial" w:cs="Arial"/>
                <w:sz w:val="24"/>
                <w:szCs w:val="24"/>
              </w:rPr>
              <w:t>,</w:t>
            </w:r>
            <w:r>
              <w:rPr>
                <w:rFonts w:ascii="Arial" w:hAnsi="Arial" w:cs="Arial"/>
                <w:sz w:val="24"/>
                <w:szCs w:val="24"/>
              </w:rPr>
              <w:t xml:space="preserve"> the financial position this year</w:t>
            </w:r>
            <w:r w:rsidR="008B0DB9">
              <w:rPr>
                <w:rFonts w:ascii="Arial" w:hAnsi="Arial" w:cs="Arial"/>
                <w:sz w:val="24"/>
                <w:szCs w:val="24"/>
              </w:rPr>
              <w:t xml:space="preserve"> remained very tight. T</w:t>
            </w:r>
            <w:r>
              <w:rPr>
                <w:rFonts w:ascii="Arial" w:hAnsi="Arial" w:cs="Arial"/>
                <w:sz w:val="24"/>
                <w:szCs w:val="24"/>
              </w:rPr>
              <w:t xml:space="preserve">he revised budget would produce a close to breakeven position. </w:t>
            </w:r>
          </w:p>
          <w:p w14:paraId="0851A115" w14:textId="2099D464" w:rsidR="00AD0F5E" w:rsidRPr="00AD0F5E" w:rsidRDefault="00AD0F5E" w:rsidP="00A00B97">
            <w:pPr>
              <w:spacing w:after="0" w:line="240" w:lineRule="auto"/>
              <w:rPr>
                <w:rFonts w:ascii="Arial" w:hAnsi="Arial" w:cs="Arial"/>
                <w:sz w:val="24"/>
                <w:szCs w:val="24"/>
              </w:rPr>
            </w:pPr>
            <w:r>
              <w:rPr>
                <w:rFonts w:ascii="Arial" w:hAnsi="Arial" w:cs="Arial"/>
                <w:sz w:val="24"/>
                <w:szCs w:val="24"/>
              </w:rPr>
              <w:t xml:space="preserve">Following discussion, the Committee agreed to </w:t>
            </w:r>
            <w:r w:rsidRPr="009720FC">
              <w:rPr>
                <w:rFonts w:ascii="Arial" w:hAnsi="Arial" w:cs="Arial"/>
                <w:b/>
                <w:sz w:val="24"/>
                <w:szCs w:val="24"/>
              </w:rPr>
              <w:t>RECOMMEND</w:t>
            </w:r>
            <w:r>
              <w:rPr>
                <w:rFonts w:ascii="Arial" w:hAnsi="Arial" w:cs="Arial"/>
                <w:sz w:val="24"/>
                <w:szCs w:val="24"/>
              </w:rPr>
              <w:t xml:space="preserve"> approva</w:t>
            </w:r>
            <w:r w:rsidR="00A00B97">
              <w:rPr>
                <w:rFonts w:ascii="Arial" w:hAnsi="Arial" w:cs="Arial"/>
                <w:sz w:val="24"/>
                <w:szCs w:val="24"/>
              </w:rPr>
              <w:t>l of the revised budget for 2018</w:t>
            </w:r>
            <w:r w:rsidR="00141527">
              <w:rPr>
                <w:rFonts w:ascii="Arial" w:hAnsi="Arial" w:cs="Arial"/>
                <w:sz w:val="24"/>
                <w:szCs w:val="24"/>
              </w:rPr>
              <w:t>/19</w:t>
            </w:r>
            <w:r>
              <w:rPr>
                <w:rFonts w:ascii="Arial" w:hAnsi="Arial" w:cs="Arial"/>
                <w:sz w:val="24"/>
                <w:szCs w:val="24"/>
              </w:rPr>
              <w:t>.</w:t>
            </w:r>
          </w:p>
        </w:tc>
        <w:tc>
          <w:tcPr>
            <w:tcW w:w="1682" w:type="dxa"/>
          </w:tcPr>
          <w:p w14:paraId="52BC443A" w14:textId="77777777" w:rsidR="00AD0F5E" w:rsidRDefault="00AD0F5E" w:rsidP="00E427DD">
            <w:pPr>
              <w:spacing w:after="0" w:line="240" w:lineRule="auto"/>
              <w:rPr>
                <w:rFonts w:ascii="Arial" w:hAnsi="Arial" w:cs="Arial"/>
                <w:sz w:val="20"/>
                <w:szCs w:val="20"/>
              </w:rPr>
            </w:pPr>
          </w:p>
          <w:p w14:paraId="5C7FF7A0" w14:textId="77777777" w:rsidR="00AD0F5E" w:rsidRDefault="00AD0F5E" w:rsidP="00E427DD">
            <w:pPr>
              <w:spacing w:after="0" w:line="240" w:lineRule="auto"/>
              <w:rPr>
                <w:rFonts w:ascii="Arial" w:hAnsi="Arial" w:cs="Arial"/>
                <w:sz w:val="20"/>
                <w:szCs w:val="20"/>
              </w:rPr>
            </w:pPr>
          </w:p>
          <w:p w14:paraId="517944EF" w14:textId="77777777" w:rsidR="00AD0F5E" w:rsidRDefault="00AD0F5E" w:rsidP="00E427DD">
            <w:pPr>
              <w:spacing w:after="0" w:line="240" w:lineRule="auto"/>
              <w:rPr>
                <w:rFonts w:ascii="Arial" w:hAnsi="Arial" w:cs="Arial"/>
                <w:sz w:val="20"/>
                <w:szCs w:val="20"/>
              </w:rPr>
            </w:pPr>
          </w:p>
          <w:p w14:paraId="15E85324" w14:textId="77777777" w:rsidR="00AD0F5E" w:rsidRDefault="00AD0F5E" w:rsidP="00E427DD">
            <w:pPr>
              <w:spacing w:after="0" w:line="240" w:lineRule="auto"/>
              <w:rPr>
                <w:rFonts w:ascii="Arial" w:hAnsi="Arial" w:cs="Arial"/>
                <w:sz w:val="20"/>
                <w:szCs w:val="20"/>
              </w:rPr>
            </w:pPr>
          </w:p>
          <w:p w14:paraId="5968A220" w14:textId="77777777" w:rsidR="00AD0F5E" w:rsidRDefault="00AD0F5E" w:rsidP="00E427DD">
            <w:pPr>
              <w:spacing w:after="0" w:line="240" w:lineRule="auto"/>
              <w:rPr>
                <w:rFonts w:ascii="Arial" w:hAnsi="Arial" w:cs="Arial"/>
                <w:sz w:val="20"/>
                <w:szCs w:val="20"/>
              </w:rPr>
            </w:pPr>
          </w:p>
          <w:p w14:paraId="533B45B7" w14:textId="77777777" w:rsidR="00AD0F5E" w:rsidRDefault="00AD0F5E" w:rsidP="00E427DD">
            <w:pPr>
              <w:spacing w:after="0" w:line="240" w:lineRule="auto"/>
              <w:rPr>
                <w:rFonts w:ascii="Arial" w:hAnsi="Arial" w:cs="Arial"/>
                <w:sz w:val="20"/>
                <w:szCs w:val="20"/>
              </w:rPr>
            </w:pPr>
          </w:p>
          <w:p w14:paraId="55C02211" w14:textId="77777777" w:rsidR="00AD0F5E" w:rsidRDefault="00AD0F5E" w:rsidP="00E427DD">
            <w:pPr>
              <w:spacing w:after="0" w:line="240" w:lineRule="auto"/>
              <w:rPr>
                <w:rFonts w:ascii="Arial" w:hAnsi="Arial" w:cs="Arial"/>
                <w:sz w:val="20"/>
                <w:szCs w:val="20"/>
              </w:rPr>
            </w:pPr>
          </w:p>
          <w:p w14:paraId="44BC8E41" w14:textId="77777777" w:rsidR="00AD0F5E" w:rsidRDefault="00AD0F5E" w:rsidP="00E427DD">
            <w:pPr>
              <w:spacing w:after="0" w:line="240" w:lineRule="auto"/>
              <w:rPr>
                <w:rFonts w:ascii="Arial" w:hAnsi="Arial" w:cs="Arial"/>
                <w:sz w:val="20"/>
                <w:szCs w:val="20"/>
              </w:rPr>
            </w:pPr>
          </w:p>
          <w:p w14:paraId="1316C434" w14:textId="77777777" w:rsidR="00AD0F5E" w:rsidRDefault="00AD0F5E" w:rsidP="00E427DD">
            <w:pPr>
              <w:spacing w:after="0" w:line="240" w:lineRule="auto"/>
              <w:rPr>
                <w:rFonts w:ascii="Arial" w:hAnsi="Arial" w:cs="Arial"/>
                <w:sz w:val="20"/>
                <w:szCs w:val="20"/>
              </w:rPr>
            </w:pPr>
          </w:p>
          <w:p w14:paraId="33C37475" w14:textId="77777777" w:rsidR="00AD0F5E" w:rsidRDefault="00AD0F5E" w:rsidP="00E427DD">
            <w:pPr>
              <w:spacing w:after="0" w:line="240" w:lineRule="auto"/>
              <w:rPr>
                <w:rFonts w:ascii="Arial" w:hAnsi="Arial" w:cs="Arial"/>
                <w:sz w:val="20"/>
                <w:szCs w:val="20"/>
              </w:rPr>
            </w:pPr>
          </w:p>
          <w:p w14:paraId="00D7D06A" w14:textId="77777777" w:rsidR="00AD0F5E" w:rsidRDefault="00AD0F5E" w:rsidP="00E427DD">
            <w:pPr>
              <w:spacing w:after="0" w:line="240" w:lineRule="auto"/>
              <w:rPr>
                <w:rFonts w:ascii="Arial" w:hAnsi="Arial" w:cs="Arial"/>
                <w:sz w:val="20"/>
                <w:szCs w:val="20"/>
              </w:rPr>
            </w:pPr>
          </w:p>
          <w:p w14:paraId="49FFE725" w14:textId="77777777" w:rsidR="00A00B97" w:rsidRDefault="00A00B97" w:rsidP="00A00B97">
            <w:pPr>
              <w:spacing w:after="120" w:line="240" w:lineRule="auto"/>
              <w:rPr>
                <w:rFonts w:ascii="Arial" w:hAnsi="Arial" w:cs="Arial"/>
                <w:sz w:val="20"/>
                <w:szCs w:val="20"/>
              </w:rPr>
            </w:pPr>
          </w:p>
          <w:p w14:paraId="0F627E20" w14:textId="77777777" w:rsidR="008B0DB9" w:rsidRDefault="008B0DB9" w:rsidP="00E427DD">
            <w:pPr>
              <w:spacing w:after="0" w:line="240" w:lineRule="auto"/>
              <w:rPr>
                <w:rFonts w:ascii="Arial" w:hAnsi="Arial" w:cs="Arial"/>
                <w:sz w:val="20"/>
                <w:szCs w:val="20"/>
              </w:rPr>
            </w:pPr>
          </w:p>
          <w:p w14:paraId="2A26BAA2" w14:textId="77777777" w:rsidR="00CF1B3D" w:rsidRDefault="00CF1B3D" w:rsidP="00E427DD">
            <w:pPr>
              <w:spacing w:after="0" w:line="240" w:lineRule="auto"/>
              <w:rPr>
                <w:rFonts w:ascii="Arial" w:hAnsi="Arial" w:cs="Arial"/>
                <w:sz w:val="20"/>
                <w:szCs w:val="20"/>
              </w:rPr>
            </w:pPr>
          </w:p>
          <w:p w14:paraId="19CAB32D" w14:textId="77777777" w:rsidR="00CF1B3D" w:rsidRDefault="00CF1B3D" w:rsidP="00E427DD">
            <w:pPr>
              <w:spacing w:after="0" w:line="240" w:lineRule="auto"/>
              <w:rPr>
                <w:rFonts w:ascii="Arial" w:hAnsi="Arial" w:cs="Arial"/>
                <w:sz w:val="20"/>
                <w:szCs w:val="20"/>
              </w:rPr>
            </w:pPr>
          </w:p>
          <w:p w14:paraId="5C0B2656" w14:textId="77777777" w:rsidR="00CF1B3D" w:rsidRDefault="00CF1B3D" w:rsidP="00E427DD">
            <w:pPr>
              <w:spacing w:after="0" w:line="240" w:lineRule="auto"/>
              <w:rPr>
                <w:rFonts w:ascii="Arial" w:hAnsi="Arial" w:cs="Arial"/>
                <w:sz w:val="20"/>
                <w:szCs w:val="20"/>
              </w:rPr>
            </w:pPr>
          </w:p>
          <w:p w14:paraId="2732399F" w14:textId="77777777" w:rsidR="00CF1B3D" w:rsidRDefault="00CF1B3D" w:rsidP="00E427DD">
            <w:pPr>
              <w:spacing w:after="0" w:line="240" w:lineRule="auto"/>
              <w:rPr>
                <w:rFonts w:ascii="Arial" w:hAnsi="Arial" w:cs="Arial"/>
                <w:sz w:val="20"/>
                <w:szCs w:val="20"/>
              </w:rPr>
            </w:pPr>
          </w:p>
          <w:p w14:paraId="29395245" w14:textId="77777777" w:rsidR="00CF1B3D" w:rsidRDefault="00CF1B3D" w:rsidP="00E427DD">
            <w:pPr>
              <w:spacing w:after="0" w:line="240" w:lineRule="auto"/>
              <w:rPr>
                <w:rFonts w:ascii="Arial" w:hAnsi="Arial" w:cs="Arial"/>
                <w:sz w:val="20"/>
                <w:szCs w:val="20"/>
              </w:rPr>
            </w:pPr>
          </w:p>
          <w:p w14:paraId="3E9D53A2" w14:textId="4FCA9169" w:rsidR="00AD0F5E" w:rsidRDefault="00AD0F5E" w:rsidP="00E427DD">
            <w:pPr>
              <w:spacing w:after="0" w:line="240" w:lineRule="auto"/>
              <w:rPr>
                <w:rFonts w:ascii="Arial" w:hAnsi="Arial" w:cs="Arial"/>
                <w:sz w:val="20"/>
                <w:szCs w:val="20"/>
              </w:rPr>
            </w:pPr>
            <w:r>
              <w:rPr>
                <w:rFonts w:ascii="Arial" w:hAnsi="Arial" w:cs="Arial"/>
                <w:sz w:val="20"/>
                <w:szCs w:val="20"/>
              </w:rPr>
              <w:t>Recommendation for Board</w:t>
            </w:r>
          </w:p>
        </w:tc>
      </w:tr>
      <w:tr w:rsidR="003A2B7E" w:rsidRPr="00DA0F41" w14:paraId="335058D8" w14:textId="77777777" w:rsidTr="00196459">
        <w:tc>
          <w:tcPr>
            <w:tcW w:w="715" w:type="dxa"/>
          </w:tcPr>
          <w:p w14:paraId="792F0B20" w14:textId="14E86F18" w:rsidR="003A2B7E" w:rsidRDefault="008B0DB9" w:rsidP="00E427DD">
            <w:pPr>
              <w:spacing w:after="0" w:line="240" w:lineRule="auto"/>
              <w:rPr>
                <w:rFonts w:ascii="Arial" w:hAnsi="Arial" w:cs="Arial"/>
                <w:b/>
                <w:sz w:val="24"/>
                <w:szCs w:val="24"/>
              </w:rPr>
            </w:pPr>
            <w:r>
              <w:rPr>
                <w:rFonts w:ascii="Arial" w:hAnsi="Arial" w:cs="Arial"/>
                <w:b/>
                <w:sz w:val="24"/>
                <w:szCs w:val="24"/>
              </w:rPr>
              <w:t>19/05</w:t>
            </w:r>
          </w:p>
        </w:tc>
        <w:tc>
          <w:tcPr>
            <w:tcW w:w="7307" w:type="dxa"/>
          </w:tcPr>
          <w:p w14:paraId="3F71869A" w14:textId="77777777" w:rsidR="008B0DB9" w:rsidRDefault="008B0DB9" w:rsidP="008B0DB9">
            <w:pPr>
              <w:spacing w:after="120" w:line="240" w:lineRule="auto"/>
              <w:rPr>
                <w:rFonts w:ascii="Arial" w:hAnsi="Arial" w:cs="Arial"/>
                <w:b/>
                <w:sz w:val="24"/>
                <w:szCs w:val="24"/>
              </w:rPr>
            </w:pPr>
            <w:r>
              <w:rPr>
                <w:rFonts w:ascii="Arial" w:hAnsi="Arial" w:cs="Arial"/>
                <w:b/>
                <w:sz w:val="24"/>
                <w:szCs w:val="24"/>
              </w:rPr>
              <w:t>Cashflow</w:t>
            </w:r>
          </w:p>
          <w:p w14:paraId="01458DA1" w14:textId="62CC6235" w:rsidR="008B0DB9" w:rsidRDefault="008B0DB9" w:rsidP="008B0DB9">
            <w:pPr>
              <w:spacing w:after="120" w:line="240" w:lineRule="auto"/>
              <w:rPr>
                <w:rFonts w:ascii="Arial" w:hAnsi="Arial" w:cs="Arial"/>
                <w:sz w:val="24"/>
                <w:szCs w:val="24"/>
              </w:rPr>
            </w:pPr>
            <w:r>
              <w:rPr>
                <w:rFonts w:ascii="Arial" w:hAnsi="Arial" w:cs="Arial"/>
                <w:sz w:val="24"/>
                <w:szCs w:val="24"/>
              </w:rPr>
              <w:t xml:space="preserve">The Committee </w:t>
            </w:r>
            <w:r w:rsidRPr="008F06D2">
              <w:rPr>
                <w:rFonts w:ascii="Arial" w:hAnsi="Arial" w:cs="Arial"/>
                <w:sz w:val="24"/>
                <w:szCs w:val="24"/>
              </w:rPr>
              <w:t>considered</w:t>
            </w:r>
            <w:r>
              <w:rPr>
                <w:rFonts w:ascii="Arial" w:hAnsi="Arial" w:cs="Arial"/>
                <w:sz w:val="24"/>
                <w:szCs w:val="24"/>
              </w:rPr>
              <w:t xml:space="preserve"> the cashflow forecast to May 2020 which included the revised budget </w:t>
            </w:r>
            <w:r w:rsidR="0004097E">
              <w:rPr>
                <w:rFonts w:ascii="Arial" w:hAnsi="Arial" w:cs="Arial"/>
                <w:sz w:val="24"/>
                <w:szCs w:val="24"/>
              </w:rPr>
              <w:t>figures</w:t>
            </w:r>
            <w:r w:rsidR="005152EB">
              <w:rPr>
                <w:rFonts w:ascii="Arial" w:hAnsi="Arial" w:cs="Arial"/>
                <w:sz w:val="24"/>
                <w:szCs w:val="24"/>
              </w:rPr>
              <w:t xml:space="preserve"> and was based on 1100 learners in 2019/20</w:t>
            </w:r>
            <w:r>
              <w:rPr>
                <w:rFonts w:ascii="Arial" w:hAnsi="Arial" w:cs="Arial"/>
                <w:sz w:val="24"/>
                <w:szCs w:val="24"/>
              </w:rPr>
              <w:t xml:space="preserve">. </w:t>
            </w:r>
          </w:p>
          <w:p w14:paraId="62ED676C" w14:textId="4C7FD441" w:rsidR="0004097E" w:rsidRDefault="00504A17" w:rsidP="0004097E">
            <w:pPr>
              <w:spacing w:after="120" w:line="240" w:lineRule="auto"/>
              <w:rPr>
                <w:rFonts w:ascii="Arial" w:hAnsi="Arial" w:cs="Arial"/>
                <w:sz w:val="24"/>
                <w:szCs w:val="24"/>
              </w:rPr>
            </w:pPr>
            <w:r>
              <w:rPr>
                <w:rFonts w:ascii="Arial" w:hAnsi="Arial" w:cs="Arial"/>
                <w:sz w:val="24"/>
                <w:szCs w:val="24"/>
              </w:rPr>
              <w:t>Trustees noted</w:t>
            </w:r>
            <w:r w:rsidR="0004097E">
              <w:rPr>
                <w:rFonts w:ascii="Arial" w:hAnsi="Arial" w:cs="Arial"/>
                <w:sz w:val="24"/>
                <w:szCs w:val="24"/>
              </w:rPr>
              <w:t xml:space="preserve"> that a published admission number (PAN) of 769 had been notified </w:t>
            </w:r>
            <w:r w:rsidR="00141527">
              <w:rPr>
                <w:rFonts w:ascii="Arial" w:hAnsi="Arial" w:cs="Arial"/>
                <w:sz w:val="24"/>
                <w:szCs w:val="24"/>
              </w:rPr>
              <w:t>for 2019/20 and n</w:t>
            </w:r>
            <w:r w:rsidR="00EC5637">
              <w:rPr>
                <w:rFonts w:ascii="Arial" w:hAnsi="Arial" w:cs="Arial"/>
                <w:sz w:val="24"/>
                <w:szCs w:val="24"/>
              </w:rPr>
              <w:t>egotiations with the DfE about an increase were ongoing</w:t>
            </w:r>
            <w:r w:rsidR="0004097E">
              <w:rPr>
                <w:rFonts w:ascii="Arial" w:hAnsi="Arial" w:cs="Arial"/>
                <w:sz w:val="24"/>
                <w:szCs w:val="24"/>
              </w:rPr>
              <w:t xml:space="preserve">. </w:t>
            </w:r>
            <w:r w:rsidR="00141527">
              <w:rPr>
                <w:rFonts w:ascii="Arial" w:hAnsi="Arial" w:cs="Arial"/>
                <w:sz w:val="24"/>
                <w:szCs w:val="24"/>
              </w:rPr>
              <w:t>At this stage o</w:t>
            </w:r>
            <w:r w:rsidR="0081229A">
              <w:rPr>
                <w:rFonts w:ascii="Arial" w:hAnsi="Arial" w:cs="Arial"/>
                <w:sz w:val="24"/>
                <w:szCs w:val="24"/>
              </w:rPr>
              <w:t>ver 700 applications had already been received and more than 400 current learners would be continuing in 2019/20.</w:t>
            </w:r>
          </w:p>
          <w:p w14:paraId="2F8F4B54" w14:textId="0FEB90E9" w:rsidR="00EC5637" w:rsidRDefault="00EC5637" w:rsidP="0004097E">
            <w:pPr>
              <w:spacing w:after="120" w:line="240" w:lineRule="auto"/>
              <w:rPr>
                <w:rFonts w:ascii="Arial" w:hAnsi="Arial" w:cs="Arial"/>
                <w:sz w:val="24"/>
                <w:szCs w:val="24"/>
              </w:rPr>
            </w:pPr>
            <w:r>
              <w:rPr>
                <w:rFonts w:ascii="Arial" w:hAnsi="Arial" w:cs="Arial"/>
                <w:sz w:val="24"/>
                <w:szCs w:val="24"/>
              </w:rPr>
              <w:t xml:space="preserve">The Committee debated the </w:t>
            </w:r>
            <w:r w:rsidR="00141527">
              <w:rPr>
                <w:rFonts w:ascii="Arial" w:hAnsi="Arial" w:cs="Arial"/>
                <w:sz w:val="24"/>
                <w:szCs w:val="24"/>
              </w:rPr>
              <w:t xml:space="preserve">consequences of </w:t>
            </w:r>
            <w:r w:rsidR="0081229A">
              <w:rPr>
                <w:rFonts w:ascii="Arial" w:hAnsi="Arial" w:cs="Arial"/>
                <w:sz w:val="24"/>
                <w:szCs w:val="24"/>
              </w:rPr>
              <w:t xml:space="preserve">funding based on </w:t>
            </w:r>
            <w:r>
              <w:rPr>
                <w:rFonts w:ascii="Arial" w:hAnsi="Arial" w:cs="Arial"/>
                <w:sz w:val="24"/>
                <w:szCs w:val="24"/>
              </w:rPr>
              <w:t xml:space="preserve">769 </w:t>
            </w:r>
            <w:r w:rsidR="0081229A">
              <w:rPr>
                <w:rFonts w:ascii="Arial" w:hAnsi="Arial" w:cs="Arial"/>
                <w:sz w:val="24"/>
                <w:szCs w:val="24"/>
              </w:rPr>
              <w:t>and implications for</w:t>
            </w:r>
            <w:r>
              <w:rPr>
                <w:rFonts w:ascii="Arial" w:hAnsi="Arial" w:cs="Arial"/>
                <w:sz w:val="24"/>
                <w:szCs w:val="24"/>
              </w:rPr>
              <w:t xml:space="preserve"> cashflow </w:t>
            </w:r>
            <w:r w:rsidR="0081229A">
              <w:rPr>
                <w:rFonts w:ascii="Arial" w:hAnsi="Arial" w:cs="Arial"/>
                <w:sz w:val="24"/>
                <w:szCs w:val="24"/>
              </w:rPr>
              <w:t>and</w:t>
            </w:r>
            <w:r>
              <w:rPr>
                <w:rFonts w:ascii="Arial" w:hAnsi="Arial" w:cs="Arial"/>
                <w:sz w:val="24"/>
                <w:szCs w:val="24"/>
              </w:rPr>
              <w:t xml:space="preserve"> delivery. Given </w:t>
            </w:r>
            <w:r w:rsidR="0081229A">
              <w:rPr>
                <w:rFonts w:ascii="Arial" w:hAnsi="Arial" w:cs="Arial"/>
                <w:sz w:val="24"/>
                <w:szCs w:val="24"/>
              </w:rPr>
              <w:t>the enrol</w:t>
            </w:r>
            <w:r>
              <w:rPr>
                <w:rFonts w:ascii="Arial" w:hAnsi="Arial" w:cs="Arial"/>
                <w:sz w:val="24"/>
                <w:szCs w:val="24"/>
              </w:rPr>
              <w:t xml:space="preserve">ment </w:t>
            </w:r>
            <w:r w:rsidR="00141527">
              <w:rPr>
                <w:rFonts w:ascii="Arial" w:hAnsi="Arial" w:cs="Arial"/>
                <w:sz w:val="24"/>
                <w:szCs w:val="24"/>
              </w:rPr>
              <w:t xml:space="preserve">estimate of </w:t>
            </w:r>
            <w:r w:rsidR="001C162A" w:rsidRPr="00CF1B3D">
              <w:rPr>
                <w:rFonts w:ascii="Arial" w:hAnsi="Arial" w:cs="Arial"/>
                <w:sz w:val="24"/>
                <w:szCs w:val="24"/>
              </w:rPr>
              <w:t>950</w:t>
            </w:r>
            <w:r w:rsidR="00141527">
              <w:rPr>
                <w:rFonts w:ascii="Arial" w:hAnsi="Arial" w:cs="Arial"/>
                <w:sz w:val="24"/>
                <w:szCs w:val="24"/>
              </w:rPr>
              <w:t xml:space="preserve"> learners</w:t>
            </w:r>
            <w:r>
              <w:rPr>
                <w:rFonts w:ascii="Arial" w:hAnsi="Arial" w:cs="Arial"/>
                <w:sz w:val="24"/>
                <w:szCs w:val="24"/>
              </w:rPr>
              <w:t xml:space="preserve"> </w:t>
            </w:r>
            <w:r w:rsidR="00504A17">
              <w:rPr>
                <w:rFonts w:ascii="Arial" w:hAnsi="Arial" w:cs="Arial"/>
                <w:sz w:val="24"/>
                <w:szCs w:val="24"/>
              </w:rPr>
              <w:t>and</w:t>
            </w:r>
            <w:r w:rsidR="0081229A">
              <w:rPr>
                <w:rFonts w:ascii="Arial" w:hAnsi="Arial" w:cs="Arial"/>
                <w:sz w:val="24"/>
                <w:szCs w:val="24"/>
              </w:rPr>
              <w:t xml:space="preserve"> potential</w:t>
            </w:r>
            <w:r>
              <w:rPr>
                <w:rFonts w:ascii="Arial" w:hAnsi="Arial" w:cs="Arial"/>
                <w:sz w:val="24"/>
                <w:szCs w:val="24"/>
              </w:rPr>
              <w:t xml:space="preserve"> risks </w:t>
            </w:r>
            <w:r w:rsidR="00141527">
              <w:rPr>
                <w:rFonts w:ascii="Arial" w:hAnsi="Arial" w:cs="Arial"/>
                <w:sz w:val="24"/>
                <w:szCs w:val="24"/>
              </w:rPr>
              <w:t>associated with</w:t>
            </w:r>
            <w:r>
              <w:rPr>
                <w:rFonts w:ascii="Arial" w:hAnsi="Arial" w:cs="Arial"/>
                <w:sz w:val="24"/>
                <w:szCs w:val="24"/>
              </w:rPr>
              <w:t xml:space="preserve"> inadequate staffing, the Committee </w:t>
            </w:r>
            <w:r w:rsidR="00141527">
              <w:rPr>
                <w:rFonts w:ascii="Arial" w:hAnsi="Arial" w:cs="Arial"/>
                <w:sz w:val="24"/>
                <w:szCs w:val="24"/>
              </w:rPr>
              <w:t>confirmed support for the current recruitment exercise</w:t>
            </w:r>
            <w:r w:rsidR="0081229A">
              <w:rPr>
                <w:rFonts w:ascii="Arial" w:hAnsi="Arial" w:cs="Arial"/>
                <w:sz w:val="24"/>
                <w:szCs w:val="24"/>
              </w:rPr>
              <w:t xml:space="preserve"> </w:t>
            </w:r>
            <w:r w:rsidR="00504A17">
              <w:rPr>
                <w:rFonts w:ascii="Arial" w:hAnsi="Arial" w:cs="Arial"/>
                <w:sz w:val="24"/>
                <w:szCs w:val="24"/>
              </w:rPr>
              <w:t xml:space="preserve">to provide the intended staffing complement </w:t>
            </w:r>
            <w:r>
              <w:rPr>
                <w:rFonts w:ascii="Arial" w:hAnsi="Arial" w:cs="Arial"/>
                <w:sz w:val="24"/>
                <w:szCs w:val="24"/>
              </w:rPr>
              <w:t xml:space="preserve">for 2019/20. </w:t>
            </w:r>
          </w:p>
          <w:p w14:paraId="1CCAB267" w14:textId="54A45D64" w:rsidR="003A2B7E" w:rsidRDefault="008B0DB9" w:rsidP="005152EB">
            <w:pPr>
              <w:spacing w:after="0" w:line="240" w:lineRule="auto"/>
              <w:rPr>
                <w:rFonts w:ascii="Arial" w:hAnsi="Arial" w:cs="Arial"/>
                <w:sz w:val="24"/>
                <w:szCs w:val="24"/>
              </w:rPr>
            </w:pPr>
            <w:r>
              <w:rPr>
                <w:rFonts w:ascii="Arial" w:hAnsi="Arial" w:cs="Arial"/>
                <w:sz w:val="24"/>
                <w:szCs w:val="24"/>
              </w:rPr>
              <w:t xml:space="preserve">The Committee </w:t>
            </w:r>
            <w:r w:rsidRPr="000D2CD4">
              <w:rPr>
                <w:rFonts w:ascii="Arial" w:hAnsi="Arial" w:cs="Arial"/>
                <w:b/>
                <w:sz w:val="24"/>
                <w:szCs w:val="24"/>
              </w:rPr>
              <w:t>NOTED</w:t>
            </w:r>
            <w:r>
              <w:rPr>
                <w:rFonts w:ascii="Arial" w:hAnsi="Arial" w:cs="Arial"/>
                <w:sz w:val="24"/>
                <w:szCs w:val="24"/>
              </w:rPr>
              <w:t xml:space="preserve"> the </w:t>
            </w:r>
            <w:r w:rsidR="0081229A">
              <w:rPr>
                <w:rFonts w:ascii="Arial" w:hAnsi="Arial" w:cs="Arial"/>
                <w:sz w:val="24"/>
                <w:szCs w:val="24"/>
              </w:rPr>
              <w:t xml:space="preserve">cashflow position for </w:t>
            </w:r>
            <w:r w:rsidR="00CF1B3D">
              <w:rPr>
                <w:rFonts w:ascii="Arial" w:hAnsi="Arial" w:cs="Arial"/>
                <w:sz w:val="24"/>
                <w:szCs w:val="24"/>
              </w:rPr>
              <w:t>the coming eighteen months, which would</w:t>
            </w:r>
            <w:r w:rsidR="001C162A" w:rsidRPr="00CF1B3D">
              <w:rPr>
                <w:rFonts w:ascii="Arial" w:hAnsi="Arial" w:cs="Arial"/>
                <w:sz w:val="24"/>
                <w:szCs w:val="24"/>
              </w:rPr>
              <w:t xml:space="preserve"> be updated for the 2019/20 budget.</w:t>
            </w:r>
          </w:p>
        </w:tc>
        <w:tc>
          <w:tcPr>
            <w:tcW w:w="1682" w:type="dxa"/>
          </w:tcPr>
          <w:p w14:paraId="272AE2ED" w14:textId="77777777" w:rsidR="003A2B7E" w:rsidRDefault="003A2B7E" w:rsidP="00E427DD">
            <w:pPr>
              <w:spacing w:after="0" w:line="240" w:lineRule="auto"/>
              <w:rPr>
                <w:rFonts w:ascii="Arial" w:hAnsi="Arial" w:cs="Arial"/>
                <w:sz w:val="20"/>
                <w:szCs w:val="20"/>
              </w:rPr>
            </w:pPr>
          </w:p>
        </w:tc>
      </w:tr>
      <w:tr w:rsidR="00196459" w:rsidRPr="00DA0F41" w14:paraId="752FBF2B" w14:textId="77777777" w:rsidTr="00196459">
        <w:tc>
          <w:tcPr>
            <w:tcW w:w="715" w:type="dxa"/>
          </w:tcPr>
          <w:p w14:paraId="7AD77DEA" w14:textId="7D3AA0E7" w:rsidR="00196459" w:rsidRDefault="00E232B3" w:rsidP="00196459">
            <w:pPr>
              <w:spacing w:after="0" w:line="240" w:lineRule="auto"/>
              <w:rPr>
                <w:rFonts w:ascii="Arial" w:hAnsi="Arial" w:cs="Arial"/>
                <w:b/>
                <w:sz w:val="24"/>
                <w:szCs w:val="24"/>
              </w:rPr>
            </w:pPr>
            <w:r>
              <w:rPr>
                <w:rFonts w:ascii="Arial" w:hAnsi="Arial" w:cs="Arial"/>
                <w:b/>
                <w:sz w:val="24"/>
                <w:szCs w:val="24"/>
              </w:rPr>
              <w:t>19/06</w:t>
            </w:r>
          </w:p>
        </w:tc>
        <w:tc>
          <w:tcPr>
            <w:tcW w:w="7307" w:type="dxa"/>
          </w:tcPr>
          <w:p w14:paraId="1C9A8B54" w14:textId="48C55411" w:rsidR="00196459" w:rsidRDefault="00196459" w:rsidP="00196459">
            <w:pPr>
              <w:spacing w:after="120" w:line="240" w:lineRule="auto"/>
              <w:rPr>
                <w:rFonts w:ascii="Arial" w:hAnsi="Arial" w:cs="Arial"/>
                <w:b/>
                <w:sz w:val="24"/>
                <w:szCs w:val="24"/>
              </w:rPr>
            </w:pPr>
            <w:r>
              <w:rPr>
                <w:rFonts w:ascii="Arial" w:hAnsi="Arial" w:cs="Arial"/>
                <w:b/>
                <w:sz w:val="24"/>
                <w:szCs w:val="24"/>
              </w:rPr>
              <w:t>Review of Performance Indicators and Objectives</w:t>
            </w:r>
            <w:r w:rsidR="00141527">
              <w:rPr>
                <w:rFonts w:ascii="Arial" w:hAnsi="Arial" w:cs="Arial"/>
                <w:b/>
                <w:sz w:val="24"/>
                <w:szCs w:val="24"/>
              </w:rPr>
              <w:t xml:space="preserve"> for 2018/19</w:t>
            </w:r>
          </w:p>
          <w:p w14:paraId="6FDFCD69" w14:textId="51582482" w:rsidR="00196459" w:rsidRDefault="00196459" w:rsidP="00196459">
            <w:pPr>
              <w:spacing w:after="120" w:line="240" w:lineRule="auto"/>
              <w:rPr>
                <w:rFonts w:ascii="Arial" w:hAnsi="Arial" w:cs="Arial"/>
                <w:sz w:val="24"/>
                <w:szCs w:val="24"/>
              </w:rPr>
            </w:pPr>
            <w:r>
              <w:rPr>
                <w:rFonts w:ascii="Arial" w:hAnsi="Arial" w:cs="Arial"/>
                <w:sz w:val="24"/>
                <w:szCs w:val="24"/>
              </w:rPr>
              <w:t xml:space="preserve">The </w:t>
            </w:r>
            <w:r w:rsidR="00E12F02">
              <w:rPr>
                <w:rFonts w:ascii="Arial" w:hAnsi="Arial" w:cs="Arial"/>
                <w:sz w:val="24"/>
                <w:szCs w:val="24"/>
              </w:rPr>
              <w:t>Committee considered</w:t>
            </w:r>
            <w:r>
              <w:rPr>
                <w:rFonts w:ascii="Arial" w:hAnsi="Arial" w:cs="Arial"/>
                <w:sz w:val="24"/>
                <w:szCs w:val="24"/>
              </w:rPr>
              <w:t xml:space="preserve"> an update on the achievement of the financial objectives </w:t>
            </w:r>
            <w:r w:rsidR="00E12F02">
              <w:rPr>
                <w:rFonts w:ascii="Arial" w:hAnsi="Arial" w:cs="Arial"/>
                <w:sz w:val="24"/>
                <w:szCs w:val="24"/>
              </w:rPr>
              <w:t>and performance against the agreed indicators</w:t>
            </w:r>
            <w:r>
              <w:rPr>
                <w:rFonts w:ascii="Arial" w:hAnsi="Arial" w:cs="Arial"/>
                <w:sz w:val="24"/>
                <w:szCs w:val="24"/>
              </w:rPr>
              <w:t xml:space="preserve">. </w:t>
            </w:r>
          </w:p>
          <w:p w14:paraId="77D82250" w14:textId="5E22D890" w:rsidR="00196459" w:rsidRDefault="00E12F02" w:rsidP="00196459">
            <w:pPr>
              <w:spacing w:after="120" w:line="240" w:lineRule="auto"/>
              <w:rPr>
                <w:rFonts w:ascii="Arial" w:hAnsi="Arial" w:cs="Arial"/>
                <w:sz w:val="24"/>
                <w:szCs w:val="24"/>
              </w:rPr>
            </w:pPr>
            <w:r>
              <w:rPr>
                <w:rFonts w:ascii="Arial" w:hAnsi="Arial" w:cs="Arial"/>
                <w:sz w:val="24"/>
                <w:szCs w:val="24"/>
              </w:rPr>
              <w:t>Trustees</w:t>
            </w:r>
            <w:r w:rsidR="00196459">
              <w:rPr>
                <w:rFonts w:ascii="Arial" w:hAnsi="Arial" w:cs="Arial"/>
                <w:sz w:val="24"/>
                <w:szCs w:val="24"/>
              </w:rPr>
              <w:t xml:space="preserve"> noted that in relation to the start of year </w:t>
            </w:r>
            <w:r>
              <w:rPr>
                <w:rFonts w:ascii="Arial" w:hAnsi="Arial" w:cs="Arial"/>
                <w:sz w:val="24"/>
                <w:szCs w:val="24"/>
              </w:rPr>
              <w:t>indicators</w:t>
            </w:r>
            <w:r w:rsidR="00196459">
              <w:rPr>
                <w:rFonts w:ascii="Arial" w:hAnsi="Arial" w:cs="Arial"/>
                <w:sz w:val="24"/>
                <w:szCs w:val="24"/>
              </w:rPr>
              <w:t xml:space="preserve">, core funding had been secured and student enrolments exceeded the </w:t>
            </w:r>
            <w:r>
              <w:rPr>
                <w:rFonts w:ascii="Arial" w:hAnsi="Arial" w:cs="Arial"/>
                <w:sz w:val="24"/>
                <w:szCs w:val="24"/>
              </w:rPr>
              <w:t>target</w:t>
            </w:r>
            <w:r w:rsidR="00196459">
              <w:rPr>
                <w:rFonts w:ascii="Arial" w:hAnsi="Arial" w:cs="Arial"/>
                <w:sz w:val="24"/>
                <w:szCs w:val="24"/>
              </w:rPr>
              <w:t xml:space="preserve">. Staffing </w:t>
            </w:r>
            <w:r w:rsidR="00141527">
              <w:rPr>
                <w:rFonts w:ascii="Arial" w:hAnsi="Arial" w:cs="Arial"/>
                <w:sz w:val="24"/>
                <w:szCs w:val="24"/>
              </w:rPr>
              <w:t xml:space="preserve">costs </w:t>
            </w:r>
            <w:r w:rsidR="00196459">
              <w:rPr>
                <w:rFonts w:ascii="Arial" w:hAnsi="Arial" w:cs="Arial"/>
                <w:sz w:val="24"/>
                <w:szCs w:val="24"/>
              </w:rPr>
              <w:t>as a percentage of total College income</w:t>
            </w:r>
            <w:r>
              <w:rPr>
                <w:rFonts w:ascii="Arial" w:hAnsi="Arial" w:cs="Arial"/>
                <w:sz w:val="24"/>
                <w:szCs w:val="24"/>
              </w:rPr>
              <w:t xml:space="preserve"> </w:t>
            </w:r>
            <w:r w:rsidR="005A6DB1">
              <w:rPr>
                <w:rFonts w:ascii="Arial" w:hAnsi="Arial" w:cs="Arial"/>
                <w:sz w:val="24"/>
                <w:szCs w:val="24"/>
              </w:rPr>
              <w:t>were</w:t>
            </w:r>
            <w:r>
              <w:rPr>
                <w:rFonts w:ascii="Arial" w:hAnsi="Arial" w:cs="Arial"/>
                <w:sz w:val="24"/>
                <w:szCs w:val="24"/>
              </w:rPr>
              <w:t xml:space="preserve"> high in 2017/18 but the growth in 2018/19</w:t>
            </w:r>
            <w:r w:rsidR="00141527">
              <w:rPr>
                <w:rFonts w:ascii="Arial" w:hAnsi="Arial" w:cs="Arial"/>
                <w:sz w:val="24"/>
                <w:szCs w:val="24"/>
              </w:rPr>
              <w:t xml:space="preserve"> would help to improve</w:t>
            </w:r>
            <w:r>
              <w:rPr>
                <w:rFonts w:ascii="Arial" w:hAnsi="Arial" w:cs="Arial"/>
                <w:sz w:val="24"/>
                <w:szCs w:val="24"/>
              </w:rPr>
              <w:t xml:space="preserve"> operational </w:t>
            </w:r>
            <w:r w:rsidR="00141527">
              <w:rPr>
                <w:rFonts w:ascii="Arial" w:hAnsi="Arial" w:cs="Arial"/>
                <w:sz w:val="24"/>
                <w:szCs w:val="24"/>
              </w:rPr>
              <w:t>efficiency</w:t>
            </w:r>
            <w:r>
              <w:rPr>
                <w:rFonts w:ascii="Arial" w:hAnsi="Arial" w:cs="Arial"/>
                <w:sz w:val="24"/>
                <w:szCs w:val="24"/>
              </w:rPr>
              <w:t xml:space="preserve"> </w:t>
            </w:r>
            <w:r w:rsidR="00141527">
              <w:rPr>
                <w:rFonts w:ascii="Arial" w:hAnsi="Arial" w:cs="Arial"/>
                <w:sz w:val="24"/>
                <w:szCs w:val="24"/>
              </w:rPr>
              <w:t xml:space="preserve">and </w:t>
            </w:r>
            <w:r w:rsidR="005A6DB1">
              <w:rPr>
                <w:rFonts w:ascii="Arial" w:hAnsi="Arial" w:cs="Arial"/>
                <w:sz w:val="24"/>
                <w:szCs w:val="24"/>
              </w:rPr>
              <w:t xml:space="preserve">reduce </w:t>
            </w:r>
            <w:r w:rsidR="00141527">
              <w:rPr>
                <w:rFonts w:ascii="Arial" w:hAnsi="Arial" w:cs="Arial"/>
                <w:sz w:val="24"/>
                <w:szCs w:val="24"/>
              </w:rPr>
              <w:t>the percentage</w:t>
            </w:r>
            <w:r w:rsidR="00E232B3">
              <w:rPr>
                <w:rFonts w:ascii="Arial" w:hAnsi="Arial" w:cs="Arial"/>
                <w:sz w:val="24"/>
                <w:szCs w:val="24"/>
              </w:rPr>
              <w:t xml:space="preserve"> this year</w:t>
            </w:r>
            <w:r>
              <w:rPr>
                <w:rFonts w:ascii="Arial" w:hAnsi="Arial" w:cs="Arial"/>
                <w:sz w:val="24"/>
                <w:szCs w:val="24"/>
              </w:rPr>
              <w:t xml:space="preserve">. Until the College reached </w:t>
            </w:r>
            <w:r w:rsidR="00E232B3">
              <w:rPr>
                <w:rFonts w:ascii="Arial" w:hAnsi="Arial" w:cs="Arial"/>
                <w:sz w:val="24"/>
                <w:szCs w:val="24"/>
              </w:rPr>
              <w:t xml:space="preserve">its </w:t>
            </w:r>
            <w:r>
              <w:rPr>
                <w:rFonts w:ascii="Arial" w:hAnsi="Arial" w:cs="Arial"/>
                <w:sz w:val="24"/>
                <w:szCs w:val="24"/>
              </w:rPr>
              <w:t>maximum capacity of 1280 learners</w:t>
            </w:r>
            <w:r w:rsidR="00E232B3">
              <w:rPr>
                <w:rFonts w:ascii="Arial" w:hAnsi="Arial" w:cs="Arial"/>
                <w:sz w:val="24"/>
                <w:szCs w:val="24"/>
              </w:rPr>
              <w:t xml:space="preserve">, </w:t>
            </w:r>
            <w:r>
              <w:rPr>
                <w:rFonts w:ascii="Arial" w:hAnsi="Arial" w:cs="Arial"/>
                <w:sz w:val="24"/>
                <w:szCs w:val="24"/>
              </w:rPr>
              <w:t xml:space="preserve">staffing costs </w:t>
            </w:r>
            <w:r w:rsidR="00E232B3">
              <w:rPr>
                <w:rFonts w:ascii="Arial" w:hAnsi="Arial" w:cs="Arial"/>
                <w:sz w:val="24"/>
                <w:szCs w:val="24"/>
              </w:rPr>
              <w:t>were</w:t>
            </w:r>
            <w:r w:rsidR="00141527">
              <w:rPr>
                <w:rFonts w:ascii="Arial" w:hAnsi="Arial" w:cs="Arial"/>
                <w:sz w:val="24"/>
                <w:szCs w:val="24"/>
              </w:rPr>
              <w:t xml:space="preserve"> expected</w:t>
            </w:r>
            <w:r>
              <w:rPr>
                <w:rFonts w:ascii="Arial" w:hAnsi="Arial" w:cs="Arial"/>
                <w:sz w:val="24"/>
                <w:szCs w:val="24"/>
              </w:rPr>
              <w:t xml:space="preserve"> to remain above sector averages.</w:t>
            </w:r>
          </w:p>
          <w:p w14:paraId="380671F8" w14:textId="5EE9860D" w:rsidR="00196459" w:rsidRPr="00CF1B3D" w:rsidRDefault="00E12F02" w:rsidP="00CF1B3D">
            <w:pPr>
              <w:spacing w:after="0" w:line="240" w:lineRule="auto"/>
              <w:rPr>
                <w:rFonts w:ascii="Arial" w:hAnsi="Arial" w:cs="Arial"/>
                <w:sz w:val="24"/>
                <w:szCs w:val="24"/>
              </w:rPr>
            </w:pPr>
            <w:r>
              <w:rPr>
                <w:rFonts w:ascii="Arial" w:hAnsi="Arial" w:cs="Arial"/>
                <w:sz w:val="24"/>
                <w:szCs w:val="24"/>
              </w:rPr>
              <w:t>In response to questions</w:t>
            </w:r>
            <w:r w:rsidR="00E232B3">
              <w:rPr>
                <w:rFonts w:ascii="Arial" w:hAnsi="Arial" w:cs="Arial"/>
                <w:sz w:val="24"/>
                <w:szCs w:val="24"/>
              </w:rPr>
              <w:t>,</w:t>
            </w:r>
            <w:r>
              <w:rPr>
                <w:rFonts w:ascii="Arial" w:hAnsi="Arial" w:cs="Arial"/>
                <w:sz w:val="24"/>
                <w:szCs w:val="24"/>
              </w:rPr>
              <w:t xml:space="preserve"> the Assistant Principal confirmed that general teaching rooms (GTR) </w:t>
            </w:r>
            <w:r w:rsidR="00E232B3">
              <w:rPr>
                <w:rFonts w:ascii="Arial" w:hAnsi="Arial" w:cs="Arial"/>
                <w:sz w:val="24"/>
                <w:szCs w:val="24"/>
              </w:rPr>
              <w:t>could accommodate</w:t>
            </w:r>
            <w:r>
              <w:rPr>
                <w:rFonts w:ascii="Arial" w:hAnsi="Arial" w:cs="Arial"/>
                <w:sz w:val="24"/>
                <w:szCs w:val="24"/>
              </w:rPr>
              <w:t xml:space="preserve"> group sizes of up to 24-26</w:t>
            </w:r>
            <w:r w:rsidR="005A6DB1">
              <w:rPr>
                <w:rFonts w:ascii="Arial" w:hAnsi="Arial" w:cs="Arial"/>
                <w:sz w:val="24"/>
                <w:szCs w:val="24"/>
              </w:rPr>
              <w:t xml:space="preserve"> and</w:t>
            </w:r>
            <w:r w:rsidR="00E232B3">
              <w:rPr>
                <w:rFonts w:ascii="Arial" w:hAnsi="Arial" w:cs="Arial"/>
                <w:sz w:val="24"/>
                <w:szCs w:val="24"/>
              </w:rPr>
              <w:t xml:space="preserve"> absorb </w:t>
            </w:r>
            <w:r w:rsidR="00141527">
              <w:rPr>
                <w:rFonts w:ascii="Arial" w:hAnsi="Arial" w:cs="Arial"/>
                <w:sz w:val="24"/>
                <w:szCs w:val="24"/>
              </w:rPr>
              <w:t xml:space="preserve">the </w:t>
            </w:r>
            <w:r w:rsidR="00E232B3">
              <w:rPr>
                <w:rFonts w:ascii="Arial" w:hAnsi="Arial" w:cs="Arial"/>
                <w:sz w:val="24"/>
                <w:szCs w:val="24"/>
              </w:rPr>
              <w:t>planned growth</w:t>
            </w:r>
            <w:r w:rsidR="00141527">
              <w:rPr>
                <w:rFonts w:ascii="Arial" w:hAnsi="Arial" w:cs="Arial"/>
                <w:sz w:val="24"/>
                <w:szCs w:val="24"/>
              </w:rPr>
              <w:t xml:space="preserve"> in 2019/20</w:t>
            </w:r>
            <w:r>
              <w:rPr>
                <w:rFonts w:ascii="Arial" w:hAnsi="Arial" w:cs="Arial"/>
                <w:sz w:val="24"/>
                <w:szCs w:val="24"/>
              </w:rPr>
              <w:t xml:space="preserve">. </w:t>
            </w:r>
          </w:p>
        </w:tc>
        <w:tc>
          <w:tcPr>
            <w:tcW w:w="1682" w:type="dxa"/>
          </w:tcPr>
          <w:p w14:paraId="2E85F479" w14:textId="77777777" w:rsidR="00196459" w:rsidRDefault="00196459" w:rsidP="00196459">
            <w:pPr>
              <w:spacing w:after="120" w:line="240" w:lineRule="auto"/>
              <w:rPr>
                <w:rFonts w:ascii="Arial" w:hAnsi="Arial" w:cs="Arial"/>
                <w:sz w:val="20"/>
                <w:szCs w:val="20"/>
              </w:rPr>
            </w:pPr>
          </w:p>
          <w:p w14:paraId="64008498" w14:textId="77777777" w:rsidR="00196459" w:rsidRDefault="00196459" w:rsidP="00196459">
            <w:pPr>
              <w:spacing w:after="120" w:line="240" w:lineRule="auto"/>
              <w:rPr>
                <w:rFonts w:ascii="Arial" w:hAnsi="Arial" w:cs="Arial"/>
                <w:sz w:val="20"/>
                <w:szCs w:val="20"/>
              </w:rPr>
            </w:pPr>
          </w:p>
          <w:p w14:paraId="02EBB5BB" w14:textId="77777777" w:rsidR="00196459" w:rsidRDefault="00196459" w:rsidP="00196459">
            <w:pPr>
              <w:spacing w:after="120" w:line="240" w:lineRule="auto"/>
              <w:rPr>
                <w:rFonts w:ascii="Arial" w:hAnsi="Arial" w:cs="Arial"/>
                <w:sz w:val="20"/>
                <w:szCs w:val="20"/>
              </w:rPr>
            </w:pPr>
          </w:p>
          <w:p w14:paraId="27A779BD" w14:textId="77777777" w:rsidR="00196459" w:rsidRDefault="00196459" w:rsidP="00196459">
            <w:pPr>
              <w:spacing w:after="120" w:line="240" w:lineRule="auto"/>
              <w:rPr>
                <w:rFonts w:ascii="Arial" w:hAnsi="Arial" w:cs="Arial"/>
                <w:sz w:val="20"/>
                <w:szCs w:val="20"/>
              </w:rPr>
            </w:pPr>
          </w:p>
          <w:p w14:paraId="5EF600FB" w14:textId="77777777" w:rsidR="00196459" w:rsidRDefault="00196459" w:rsidP="00196459">
            <w:pPr>
              <w:spacing w:after="120" w:line="240" w:lineRule="auto"/>
              <w:rPr>
                <w:rFonts w:ascii="Arial" w:hAnsi="Arial" w:cs="Arial"/>
                <w:sz w:val="20"/>
                <w:szCs w:val="20"/>
              </w:rPr>
            </w:pPr>
          </w:p>
          <w:p w14:paraId="1E908C4E" w14:textId="77777777" w:rsidR="00196459" w:rsidRDefault="00196459" w:rsidP="00196459">
            <w:pPr>
              <w:spacing w:after="120" w:line="240" w:lineRule="auto"/>
              <w:rPr>
                <w:rFonts w:ascii="Arial" w:hAnsi="Arial" w:cs="Arial"/>
                <w:sz w:val="20"/>
                <w:szCs w:val="20"/>
              </w:rPr>
            </w:pPr>
          </w:p>
          <w:p w14:paraId="6A4F0996" w14:textId="28275A4F" w:rsidR="00196459" w:rsidRDefault="00196459" w:rsidP="00196459">
            <w:pPr>
              <w:spacing w:after="0" w:line="240" w:lineRule="auto"/>
              <w:rPr>
                <w:rFonts w:ascii="Arial" w:hAnsi="Arial" w:cs="Arial"/>
                <w:sz w:val="20"/>
                <w:szCs w:val="20"/>
              </w:rPr>
            </w:pPr>
          </w:p>
        </w:tc>
      </w:tr>
    </w:tbl>
    <w:p w14:paraId="3329D25C" w14:textId="428324AB" w:rsidR="00EE42EA" w:rsidRDefault="00EE42EA"/>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307"/>
        <w:gridCol w:w="1682"/>
      </w:tblGrid>
      <w:tr w:rsidR="00CF1B3D" w:rsidRPr="00DA0F41" w14:paraId="15CDDAEA" w14:textId="77777777" w:rsidTr="008F7BE0">
        <w:tc>
          <w:tcPr>
            <w:tcW w:w="715" w:type="dxa"/>
          </w:tcPr>
          <w:p w14:paraId="16E380A8" w14:textId="77777777" w:rsidR="00CF1B3D" w:rsidRDefault="00CF1B3D" w:rsidP="003E635D">
            <w:pPr>
              <w:spacing w:after="0" w:line="240" w:lineRule="auto"/>
              <w:rPr>
                <w:rFonts w:ascii="Arial" w:hAnsi="Arial" w:cs="Arial"/>
                <w:b/>
                <w:sz w:val="24"/>
                <w:szCs w:val="24"/>
              </w:rPr>
            </w:pPr>
          </w:p>
        </w:tc>
        <w:tc>
          <w:tcPr>
            <w:tcW w:w="7307" w:type="dxa"/>
          </w:tcPr>
          <w:p w14:paraId="221016B6" w14:textId="260F00D2" w:rsidR="00CF1B3D" w:rsidRDefault="00CF1B3D" w:rsidP="0062361A">
            <w:pPr>
              <w:spacing w:after="120" w:line="240" w:lineRule="auto"/>
              <w:rPr>
                <w:rFonts w:ascii="Arial" w:hAnsi="Arial" w:cs="Arial"/>
                <w:sz w:val="24"/>
                <w:szCs w:val="24"/>
              </w:rPr>
            </w:pPr>
            <w:r>
              <w:rPr>
                <w:rFonts w:ascii="Arial" w:hAnsi="Arial" w:cs="Arial"/>
                <w:sz w:val="24"/>
                <w:szCs w:val="24"/>
              </w:rPr>
              <w:t>Associated facilities such as refectory, computing rooms and student services would be under most pressure as the College expanded.</w:t>
            </w:r>
          </w:p>
          <w:p w14:paraId="30CB5F29" w14:textId="3B1EA797" w:rsidR="00CF1B3D" w:rsidRDefault="00CF1B3D" w:rsidP="00CF1B3D">
            <w:pPr>
              <w:spacing w:after="0" w:line="240" w:lineRule="auto"/>
              <w:rPr>
                <w:rFonts w:ascii="Arial" w:hAnsi="Arial" w:cs="Arial"/>
                <w:b/>
                <w:sz w:val="24"/>
                <w:szCs w:val="24"/>
              </w:rPr>
            </w:pPr>
            <w:r>
              <w:rPr>
                <w:rFonts w:ascii="Arial" w:hAnsi="Arial" w:cs="Arial"/>
                <w:sz w:val="24"/>
                <w:szCs w:val="24"/>
              </w:rPr>
              <w:t>Trustees were pleased to note the achievement of these objectives and would continue to monitor other PIs as the year progressed.</w:t>
            </w:r>
          </w:p>
        </w:tc>
        <w:tc>
          <w:tcPr>
            <w:tcW w:w="1682" w:type="dxa"/>
          </w:tcPr>
          <w:p w14:paraId="050E6F3B" w14:textId="77777777" w:rsidR="00CF1B3D" w:rsidRDefault="00CF1B3D" w:rsidP="003E635D">
            <w:pPr>
              <w:spacing w:after="120" w:line="240" w:lineRule="auto"/>
              <w:rPr>
                <w:rFonts w:ascii="Arial" w:hAnsi="Arial" w:cs="Arial"/>
                <w:sz w:val="20"/>
                <w:szCs w:val="20"/>
              </w:rPr>
            </w:pPr>
          </w:p>
        </w:tc>
      </w:tr>
      <w:tr w:rsidR="009B5AA2" w:rsidRPr="00DA0F41" w14:paraId="7FD30890" w14:textId="77777777" w:rsidTr="008F7BE0">
        <w:tc>
          <w:tcPr>
            <w:tcW w:w="715" w:type="dxa"/>
          </w:tcPr>
          <w:p w14:paraId="51904EA6" w14:textId="59D73B0A" w:rsidR="009B5AA2" w:rsidRDefault="00C6631D" w:rsidP="003E635D">
            <w:pPr>
              <w:spacing w:after="0" w:line="240" w:lineRule="auto"/>
              <w:rPr>
                <w:rFonts w:ascii="Arial" w:hAnsi="Arial" w:cs="Arial"/>
                <w:b/>
                <w:sz w:val="24"/>
                <w:szCs w:val="24"/>
              </w:rPr>
            </w:pPr>
            <w:r>
              <w:rPr>
                <w:rFonts w:ascii="Arial" w:hAnsi="Arial" w:cs="Arial"/>
                <w:b/>
                <w:sz w:val="24"/>
                <w:szCs w:val="24"/>
              </w:rPr>
              <w:t>19/07</w:t>
            </w:r>
          </w:p>
        </w:tc>
        <w:tc>
          <w:tcPr>
            <w:tcW w:w="7307" w:type="dxa"/>
          </w:tcPr>
          <w:p w14:paraId="282628CC" w14:textId="1E62E603" w:rsidR="009B5AA2" w:rsidRDefault="009B5AA2" w:rsidP="0062361A">
            <w:pPr>
              <w:spacing w:after="120" w:line="240" w:lineRule="auto"/>
              <w:rPr>
                <w:rFonts w:ascii="Arial" w:hAnsi="Arial" w:cs="Arial"/>
                <w:b/>
                <w:sz w:val="24"/>
                <w:szCs w:val="24"/>
              </w:rPr>
            </w:pPr>
            <w:r>
              <w:rPr>
                <w:rFonts w:ascii="Arial" w:hAnsi="Arial" w:cs="Arial"/>
                <w:b/>
                <w:sz w:val="24"/>
                <w:szCs w:val="24"/>
              </w:rPr>
              <w:t>HR Update</w:t>
            </w:r>
          </w:p>
          <w:p w14:paraId="3CC622F6" w14:textId="13E893B6" w:rsidR="009B5AA2" w:rsidRDefault="00D32E8B" w:rsidP="00C6631D">
            <w:pPr>
              <w:spacing w:after="120" w:line="240" w:lineRule="auto"/>
              <w:rPr>
                <w:rFonts w:ascii="Arial" w:hAnsi="Arial" w:cs="Arial"/>
                <w:sz w:val="24"/>
                <w:szCs w:val="24"/>
              </w:rPr>
            </w:pPr>
            <w:r>
              <w:rPr>
                <w:rFonts w:ascii="Arial" w:hAnsi="Arial" w:cs="Arial"/>
                <w:sz w:val="24"/>
                <w:szCs w:val="24"/>
              </w:rPr>
              <w:t xml:space="preserve">The Committee received </w:t>
            </w:r>
            <w:r w:rsidR="00EA0106">
              <w:rPr>
                <w:rFonts w:ascii="Arial" w:hAnsi="Arial" w:cs="Arial"/>
                <w:sz w:val="24"/>
                <w:szCs w:val="24"/>
              </w:rPr>
              <w:t>an update</w:t>
            </w:r>
            <w:r w:rsidR="006F2DC4">
              <w:rPr>
                <w:rFonts w:ascii="Arial" w:hAnsi="Arial" w:cs="Arial"/>
                <w:sz w:val="24"/>
                <w:szCs w:val="24"/>
              </w:rPr>
              <w:t xml:space="preserve"> on</w:t>
            </w:r>
            <w:r w:rsidR="00C6631D">
              <w:rPr>
                <w:rFonts w:ascii="Arial" w:hAnsi="Arial" w:cs="Arial"/>
                <w:sz w:val="24"/>
                <w:szCs w:val="24"/>
              </w:rPr>
              <w:t xml:space="preserve"> staff recruitment</w:t>
            </w:r>
            <w:r w:rsidR="007D383D">
              <w:rPr>
                <w:rFonts w:ascii="Arial" w:hAnsi="Arial" w:cs="Arial"/>
                <w:sz w:val="24"/>
                <w:szCs w:val="24"/>
              </w:rPr>
              <w:t xml:space="preserve"> </w:t>
            </w:r>
            <w:r w:rsidR="00EA0106">
              <w:rPr>
                <w:rFonts w:ascii="Arial" w:hAnsi="Arial" w:cs="Arial"/>
                <w:sz w:val="24"/>
                <w:szCs w:val="24"/>
              </w:rPr>
              <w:t>for September 2</w:t>
            </w:r>
            <w:r w:rsidR="00C6631D">
              <w:rPr>
                <w:rFonts w:ascii="Arial" w:hAnsi="Arial" w:cs="Arial"/>
                <w:sz w:val="24"/>
                <w:szCs w:val="24"/>
              </w:rPr>
              <w:t xml:space="preserve">019 and the response to the </w:t>
            </w:r>
            <w:r w:rsidR="00EA0106">
              <w:rPr>
                <w:rFonts w:ascii="Arial" w:hAnsi="Arial" w:cs="Arial"/>
                <w:sz w:val="24"/>
                <w:szCs w:val="24"/>
              </w:rPr>
              <w:t xml:space="preserve">academic posts </w:t>
            </w:r>
            <w:r w:rsidR="00C6631D">
              <w:rPr>
                <w:rFonts w:ascii="Arial" w:hAnsi="Arial" w:cs="Arial"/>
                <w:sz w:val="24"/>
                <w:szCs w:val="24"/>
              </w:rPr>
              <w:t xml:space="preserve">that </w:t>
            </w:r>
            <w:r w:rsidR="00EA0106">
              <w:rPr>
                <w:rFonts w:ascii="Arial" w:hAnsi="Arial" w:cs="Arial"/>
                <w:sz w:val="24"/>
                <w:szCs w:val="24"/>
              </w:rPr>
              <w:t>had be</w:t>
            </w:r>
            <w:r w:rsidR="00D14CF9">
              <w:rPr>
                <w:rFonts w:ascii="Arial" w:hAnsi="Arial" w:cs="Arial"/>
                <w:sz w:val="24"/>
                <w:szCs w:val="24"/>
              </w:rPr>
              <w:t>e</w:t>
            </w:r>
            <w:r w:rsidR="00EA0106">
              <w:rPr>
                <w:rFonts w:ascii="Arial" w:hAnsi="Arial" w:cs="Arial"/>
                <w:sz w:val="24"/>
                <w:szCs w:val="24"/>
              </w:rPr>
              <w:t>n advertised nationally</w:t>
            </w:r>
            <w:r w:rsidR="00D14CF9">
              <w:rPr>
                <w:rFonts w:ascii="Arial" w:hAnsi="Arial" w:cs="Arial"/>
                <w:sz w:val="24"/>
                <w:szCs w:val="24"/>
              </w:rPr>
              <w:t xml:space="preserve">. </w:t>
            </w:r>
            <w:r w:rsidR="00167D63">
              <w:rPr>
                <w:rFonts w:ascii="Arial" w:hAnsi="Arial" w:cs="Arial"/>
                <w:sz w:val="24"/>
                <w:szCs w:val="24"/>
              </w:rPr>
              <w:t xml:space="preserve">The new appointments were based on a cautious approach and would provide the necessary staffing for 950 learners. </w:t>
            </w:r>
            <w:r w:rsidR="00C6631D">
              <w:rPr>
                <w:rFonts w:ascii="Arial" w:hAnsi="Arial" w:cs="Arial"/>
                <w:sz w:val="24"/>
                <w:szCs w:val="24"/>
              </w:rPr>
              <w:t>Support S</w:t>
            </w:r>
            <w:r w:rsidR="00167D63">
              <w:rPr>
                <w:rFonts w:ascii="Arial" w:hAnsi="Arial" w:cs="Arial"/>
                <w:sz w:val="24"/>
                <w:szCs w:val="24"/>
              </w:rPr>
              <w:t xml:space="preserve">taff capacity, </w:t>
            </w:r>
            <w:r w:rsidR="00C6631D">
              <w:rPr>
                <w:rFonts w:ascii="Arial" w:hAnsi="Arial" w:cs="Arial"/>
                <w:sz w:val="24"/>
                <w:szCs w:val="24"/>
              </w:rPr>
              <w:t>priorities</w:t>
            </w:r>
            <w:r w:rsidR="006F2DC4">
              <w:rPr>
                <w:rFonts w:ascii="Arial" w:hAnsi="Arial" w:cs="Arial"/>
                <w:sz w:val="24"/>
                <w:szCs w:val="24"/>
              </w:rPr>
              <w:t xml:space="preserve"> </w:t>
            </w:r>
            <w:r w:rsidR="00167D63">
              <w:rPr>
                <w:rFonts w:ascii="Arial" w:hAnsi="Arial" w:cs="Arial"/>
                <w:sz w:val="24"/>
                <w:szCs w:val="24"/>
              </w:rPr>
              <w:t xml:space="preserve">and affordability </w:t>
            </w:r>
            <w:r w:rsidR="006F2DC4">
              <w:rPr>
                <w:rFonts w:ascii="Arial" w:hAnsi="Arial" w:cs="Arial"/>
                <w:sz w:val="24"/>
                <w:szCs w:val="24"/>
              </w:rPr>
              <w:t xml:space="preserve">were </w:t>
            </w:r>
            <w:r w:rsidR="00167D63">
              <w:rPr>
                <w:rFonts w:ascii="Arial" w:hAnsi="Arial" w:cs="Arial"/>
                <w:sz w:val="24"/>
                <w:szCs w:val="24"/>
              </w:rPr>
              <w:t xml:space="preserve">also </w:t>
            </w:r>
            <w:r w:rsidR="006F2DC4">
              <w:rPr>
                <w:rFonts w:ascii="Arial" w:hAnsi="Arial" w:cs="Arial"/>
                <w:sz w:val="24"/>
                <w:szCs w:val="24"/>
              </w:rPr>
              <w:t xml:space="preserve">being </w:t>
            </w:r>
            <w:r w:rsidR="002779C4">
              <w:rPr>
                <w:rFonts w:ascii="Arial" w:hAnsi="Arial" w:cs="Arial"/>
                <w:sz w:val="24"/>
                <w:szCs w:val="24"/>
              </w:rPr>
              <w:t>consider</w:t>
            </w:r>
            <w:r w:rsidR="006F2DC4">
              <w:rPr>
                <w:rFonts w:ascii="Arial" w:hAnsi="Arial" w:cs="Arial"/>
                <w:sz w:val="24"/>
                <w:szCs w:val="24"/>
              </w:rPr>
              <w:t>ed.</w:t>
            </w:r>
          </w:p>
          <w:p w14:paraId="42746928" w14:textId="5229D4C5" w:rsidR="00FF4DD2" w:rsidRDefault="00C6631D" w:rsidP="00FF4DD2">
            <w:pPr>
              <w:spacing w:after="120" w:line="240" w:lineRule="auto"/>
              <w:rPr>
                <w:rFonts w:ascii="Arial" w:hAnsi="Arial" w:cs="Arial"/>
                <w:sz w:val="24"/>
                <w:szCs w:val="24"/>
              </w:rPr>
            </w:pPr>
            <w:r>
              <w:rPr>
                <w:rFonts w:ascii="Arial" w:hAnsi="Arial" w:cs="Arial"/>
                <w:sz w:val="24"/>
                <w:szCs w:val="24"/>
              </w:rPr>
              <w:t xml:space="preserve">In response to questions, </w:t>
            </w:r>
            <w:r w:rsidR="00167D63">
              <w:rPr>
                <w:rFonts w:ascii="Arial" w:hAnsi="Arial" w:cs="Arial"/>
                <w:sz w:val="24"/>
                <w:szCs w:val="24"/>
              </w:rPr>
              <w:t>Trustees noted</w:t>
            </w:r>
            <w:r>
              <w:rPr>
                <w:rFonts w:ascii="Arial" w:hAnsi="Arial" w:cs="Arial"/>
                <w:sz w:val="24"/>
                <w:szCs w:val="24"/>
              </w:rPr>
              <w:t xml:space="preserve"> </w:t>
            </w:r>
            <w:r w:rsidR="00FF4DD2">
              <w:rPr>
                <w:rFonts w:ascii="Arial" w:hAnsi="Arial" w:cs="Arial"/>
                <w:sz w:val="24"/>
                <w:szCs w:val="24"/>
              </w:rPr>
              <w:t>that although the English and Maths conditions of funding had been reformed (to permit Functional Skills as an alternative to GCSE), the requirement to continue in these subjects post-16 remained</w:t>
            </w:r>
            <w:r w:rsidR="005A6DB1">
              <w:rPr>
                <w:rFonts w:ascii="Arial" w:hAnsi="Arial" w:cs="Arial"/>
                <w:sz w:val="24"/>
                <w:szCs w:val="24"/>
              </w:rPr>
              <w:t>,</w:t>
            </w:r>
            <w:r w:rsidR="00FF4DD2">
              <w:rPr>
                <w:rFonts w:ascii="Arial" w:hAnsi="Arial" w:cs="Arial"/>
                <w:sz w:val="24"/>
                <w:szCs w:val="24"/>
              </w:rPr>
              <w:t xml:space="preserve"> and additional teaching capacity was necessary in these </w:t>
            </w:r>
            <w:proofErr w:type="gramStart"/>
            <w:r w:rsidR="00FF4DD2">
              <w:rPr>
                <w:rFonts w:ascii="Arial" w:hAnsi="Arial" w:cs="Arial"/>
                <w:sz w:val="24"/>
                <w:szCs w:val="24"/>
              </w:rPr>
              <w:t>particular areas</w:t>
            </w:r>
            <w:proofErr w:type="gramEnd"/>
            <w:r w:rsidR="00FF4DD2">
              <w:rPr>
                <w:rFonts w:ascii="Arial" w:hAnsi="Arial" w:cs="Arial"/>
                <w:sz w:val="24"/>
                <w:szCs w:val="24"/>
              </w:rPr>
              <w:t>.</w:t>
            </w:r>
          </w:p>
          <w:p w14:paraId="4301EB89" w14:textId="6BF4FD74" w:rsidR="00167D63" w:rsidRDefault="00167D63" w:rsidP="00FF4DD2">
            <w:pPr>
              <w:spacing w:after="120" w:line="240" w:lineRule="auto"/>
              <w:rPr>
                <w:rFonts w:ascii="Arial" w:hAnsi="Arial" w:cs="Arial"/>
                <w:sz w:val="24"/>
                <w:szCs w:val="24"/>
              </w:rPr>
            </w:pPr>
            <w:r>
              <w:rPr>
                <w:rFonts w:ascii="Arial" w:hAnsi="Arial" w:cs="Arial"/>
                <w:sz w:val="24"/>
                <w:szCs w:val="24"/>
              </w:rPr>
              <w:t xml:space="preserve">The Committee discussed probationary reviews and the </w:t>
            </w:r>
            <w:r w:rsidR="00FF4DD2">
              <w:rPr>
                <w:rFonts w:ascii="Arial" w:hAnsi="Arial" w:cs="Arial"/>
                <w:sz w:val="24"/>
                <w:szCs w:val="24"/>
              </w:rPr>
              <w:t xml:space="preserve">early intervention </w:t>
            </w:r>
            <w:r>
              <w:rPr>
                <w:rFonts w:ascii="Arial" w:hAnsi="Arial" w:cs="Arial"/>
                <w:sz w:val="24"/>
                <w:szCs w:val="24"/>
              </w:rPr>
              <w:t>measure</w:t>
            </w:r>
            <w:r w:rsidR="00FF4DD2">
              <w:rPr>
                <w:rFonts w:ascii="Arial" w:hAnsi="Arial" w:cs="Arial"/>
                <w:sz w:val="24"/>
                <w:szCs w:val="24"/>
              </w:rPr>
              <w:t>s such as additional support, peer mentoring, team teaching and developmental work</w:t>
            </w:r>
            <w:r>
              <w:rPr>
                <w:rFonts w:ascii="Arial" w:hAnsi="Arial" w:cs="Arial"/>
                <w:sz w:val="24"/>
                <w:szCs w:val="24"/>
              </w:rPr>
              <w:t xml:space="preserve"> to ensure</w:t>
            </w:r>
            <w:r w:rsidR="00FF4DD2">
              <w:rPr>
                <w:rFonts w:ascii="Arial" w:hAnsi="Arial" w:cs="Arial"/>
                <w:sz w:val="24"/>
                <w:szCs w:val="24"/>
              </w:rPr>
              <w:t xml:space="preserve"> high quality delivery was maintained. In general, the new staff appointed in 2018/19 were doing well. Any weaknesses were being addressed.</w:t>
            </w:r>
          </w:p>
          <w:p w14:paraId="4BBB2861" w14:textId="020C507A" w:rsidR="00FF4DD2" w:rsidRPr="009B5AA2" w:rsidRDefault="00FF4DD2" w:rsidP="00FF4DD2">
            <w:pPr>
              <w:spacing w:after="0" w:line="240" w:lineRule="auto"/>
              <w:rPr>
                <w:rFonts w:ascii="Arial" w:hAnsi="Arial" w:cs="Arial"/>
                <w:sz w:val="24"/>
                <w:szCs w:val="24"/>
              </w:rPr>
            </w:pPr>
            <w:r>
              <w:rPr>
                <w:rFonts w:ascii="Arial" w:hAnsi="Arial" w:cs="Arial"/>
                <w:sz w:val="24"/>
                <w:szCs w:val="24"/>
              </w:rPr>
              <w:t>Staff absence rates were closely monitored and raised no concerns.</w:t>
            </w:r>
          </w:p>
        </w:tc>
        <w:tc>
          <w:tcPr>
            <w:tcW w:w="1682" w:type="dxa"/>
          </w:tcPr>
          <w:p w14:paraId="6608EF59" w14:textId="77777777" w:rsidR="009B5AA2" w:rsidRDefault="009B5AA2" w:rsidP="003E635D">
            <w:pPr>
              <w:spacing w:after="120" w:line="240" w:lineRule="auto"/>
              <w:rPr>
                <w:rFonts w:ascii="Arial" w:hAnsi="Arial" w:cs="Arial"/>
                <w:sz w:val="20"/>
                <w:szCs w:val="20"/>
              </w:rPr>
            </w:pPr>
          </w:p>
        </w:tc>
      </w:tr>
      <w:tr w:rsidR="00AD27A5" w:rsidRPr="00DA0F41" w14:paraId="55FC9B13" w14:textId="77777777" w:rsidTr="008F7BE0">
        <w:tc>
          <w:tcPr>
            <w:tcW w:w="715" w:type="dxa"/>
          </w:tcPr>
          <w:p w14:paraId="2B6DAEF6" w14:textId="5F9FE4DE" w:rsidR="00AD27A5" w:rsidRDefault="00FF4DD2" w:rsidP="003E635D">
            <w:pPr>
              <w:spacing w:after="0" w:line="240" w:lineRule="auto"/>
              <w:rPr>
                <w:rFonts w:ascii="Arial" w:hAnsi="Arial" w:cs="Arial"/>
                <w:b/>
                <w:sz w:val="24"/>
                <w:szCs w:val="24"/>
              </w:rPr>
            </w:pPr>
            <w:r>
              <w:rPr>
                <w:rFonts w:ascii="Arial" w:hAnsi="Arial" w:cs="Arial"/>
                <w:b/>
                <w:sz w:val="24"/>
                <w:szCs w:val="24"/>
              </w:rPr>
              <w:t>19/08</w:t>
            </w:r>
          </w:p>
        </w:tc>
        <w:tc>
          <w:tcPr>
            <w:tcW w:w="7307" w:type="dxa"/>
          </w:tcPr>
          <w:p w14:paraId="20E76BA7" w14:textId="77777777" w:rsidR="00AD27A5" w:rsidRDefault="00FF4DD2" w:rsidP="00DC3654">
            <w:pPr>
              <w:spacing w:after="120" w:line="240" w:lineRule="auto"/>
              <w:rPr>
                <w:rFonts w:ascii="Arial" w:hAnsi="Arial" w:cs="Arial"/>
                <w:b/>
                <w:sz w:val="24"/>
                <w:szCs w:val="24"/>
              </w:rPr>
            </w:pPr>
            <w:r>
              <w:rPr>
                <w:rFonts w:ascii="Arial" w:hAnsi="Arial" w:cs="Arial"/>
                <w:b/>
                <w:sz w:val="24"/>
                <w:szCs w:val="24"/>
              </w:rPr>
              <w:t>Freedom of Information Policy</w:t>
            </w:r>
          </w:p>
          <w:p w14:paraId="29DDE078" w14:textId="0DB91A69" w:rsidR="00FF4DD2" w:rsidRPr="00FF4DD2" w:rsidRDefault="00DC3654" w:rsidP="007D383D">
            <w:pPr>
              <w:spacing w:after="0" w:line="240" w:lineRule="auto"/>
              <w:rPr>
                <w:rFonts w:ascii="Arial" w:hAnsi="Arial" w:cs="Arial"/>
                <w:sz w:val="24"/>
                <w:szCs w:val="24"/>
              </w:rPr>
            </w:pPr>
            <w:r>
              <w:rPr>
                <w:rFonts w:ascii="Arial" w:hAnsi="Arial" w:cs="Arial"/>
                <w:sz w:val="24"/>
                <w:szCs w:val="24"/>
              </w:rPr>
              <w:t xml:space="preserve">The Committee considered the proposed Freedom of Information Policy which was based on advice from the Information Commissioner’s Office and the model document for post-16 colleges (attached as Appendix A). The Committee </w:t>
            </w:r>
            <w:r w:rsidRPr="00DC3654">
              <w:rPr>
                <w:rFonts w:ascii="Arial" w:hAnsi="Arial" w:cs="Arial"/>
                <w:b/>
                <w:sz w:val="24"/>
                <w:szCs w:val="24"/>
              </w:rPr>
              <w:t>RECOMMENDED</w:t>
            </w:r>
            <w:r>
              <w:rPr>
                <w:rFonts w:ascii="Arial" w:hAnsi="Arial" w:cs="Arial"/>
                <w:sz w:val="24"/>
                <w:szCs w:val="24"/>
              </w:rPr>
              <w:t xml:space="preserve"> approval by the Board </w:t>
            </w:r>
          </w:p>
        </w:tc>
        <w:tc>
          <w:tcPr>
            <w:tcW w:w="1682" w:type="dxa"/>
          </w:tcPr>
          <w:p w14:paraId="2C53E341" w14:textId="77777777" w:rsidR="00AD27A5" w:rsidRDefault="00AD27A5" w:rsidP="003E635D">
            <w:pPr>
              <w:spacing w:after="120" w:line="240" w:lineRule="auto"/>
              <w:rPr>
                <w:rFonts w:ascii="Arial" w:hAnsi="Arial" w:cs="Arial"/>
                <w:sz w:val="20"/>
                <w:szCs w:val="20"/>
              </w:rPr>
            </w:pPr>
          </w:p>
          <w:p w14:paraId="7E86A2FF" w14:textId="77777777" w:rsidR="00DC3654" w:rsidRDefault="00DC3654" w:rsidP="003E635D">
            <w:pPr>
              <w:spacing w:after="120" w:line="240" w:lineRule="auto"/>
              <w:rPr>
                <w:rFonts w:ascii="Arial" w:hAnsi="Arial" w:cs="Arial"/>
                <w:sz w:val="20"/>
                <w:szCs w:val="20"/>
              </w:rPr>
            </w:pPr>
          </w:p>
          <w:p w14:paraId="1F9C323D" w14:textId="77777777" w:rsidR="00DC3654" w:rsidRDefault="00DC3654" w:rsidP="00DC3654">
            <w:pPr>
              <w:spacing w:after="0" w:line="240" w:lineRule="auto"/>
              <w:rPr>
                <w:rFonts w:ascii="Arial" w:hAnsi="Arial" w:cs="Arial"/>
                <w:sz w:val="20"/>
                <w:szCs w:val="20"/>
              </w:rPr>
            </w:pPr>
          </w:p>
          <w:p w14:paraId="7E991E34" w14:textId="77777777" w:rsidR="00DC3654" w:rsidRDefault="00DC3654" w:rsidP="003E635D">
            <w:pPr>
              <w:spacing w:after="120" w:line="240" w:lineRule="auto"/>
              <w:rPr>
                <w:rFonts w:ascii="Arial" w:hAnsi="Arial" w:cs="Arial"/>
                <w:sz w:val="20"/>
                <w:szCs w:val="20"/>
              </w:rPr>
            </w:pPr>
          </w:p>
          <w:p w14:paraId="3FF931E9" w14:textId="6A1339B1" w:rsidR="00DC3654" w:rsidRDefault="00DC3654" w:rsidP="00DC3654">
            <w:pPr>
              <w:spacing w:after="0" w:line="240" w:lineRule="auto"/>
              <w:rPr>
                <w:rFonts w:ascii="Arial" w:hAnsi="Arial" w:cs="Arial"/>
                <w:sz w:val="20"/>
                <w:szCs w:val="20"/>
              </w:rPr>
            </w:pPr>
            <w:r>
              <w:rPr>
                <w:rFonts w:ascii="Arial" w:hAnsi="Arial" w:cs="Arial"/>
                <w:sz w:val="20"/>
                <w:szCs w:val="20"/>
              </w:rPr>
              <w:t>Recommendation for Board</w:t>
            </w:r>
          </w:p>
        </w:tc>
      </w:tr>
      <w:tr w:rsidR="002B6B10" w:rsidRPr="00DA0F41" w14:paraId="75A59D51" w14:textId="77777777" w:rsidTr="008F7BE0">
        <w:tc>
          <w:tcPr>
            <w:tcW w:w="715" w:type="dxa"/>
          </w:tcPr>
          <w:p w14:paraId="0301DA0F" w14:textId="4F5401FD" w:rsidR="002B6B10" w:rsidRDefault="00DC3654" w:rsidP="003E635D">
            <w:pPr>
              <w:spacing w:after="0" w:line="240" w:lineRule="auto"/>
              <w:rPr>
                <w:rFonts w:ascii="Arial" w:hAnsi="Arial" w:cs="Arial"/>
                <w:b/>
                <w:sz w:val="24"/>
                <w:szCs w:val="24"/>
              </w:rPr>
            </w:pPr>
            <w:r>
              <w:rPr>
                <w:rFonts w:ascii="Arial" w:hAnsi="Arial" w:cs="Arial"/>
                <w:b/>
                <w:sz w:val="24"/>
                <w:szCs w:val="24"/>
              </w:rPr>
              <w:t>19/09</w:t>
            </w:r>
          </w:p>
        </w:tc>
        <w:tc>
          <w:tcPr>
            <w:tcW w:w="7307" w:type="dxa"/>
          </w:tcPr>
          <w:p w14:paraId="5F98B23A" w14:textId="58F82E0E" w:rsidR="002B6B10" w:rsidRDefault="00DC3654" w:rsidP="00AD27A5">
            <w:pPr>
              <w:spacing w:after="120" w:line="240" w:lineRule="auto"/>
              <w:rPr>
                <w:rFonts w:ascii="Arial" w:hAnsi="Arial" w:cs="Arial"/>
                <w:b/>
                <w:sz w:val="24"/>
                <w:szCs w:val="24"/>
              </w:rPr>
            </w:pPr>
            <w:r>
              <w:rPr>
                <w:rFonts w:ascii="Arial" w:hAnsi="Arial" w:cs="Arial"/>
                <w:b/>
                <w:sz w:val="24"/>
                <w:szCs w:val="24"/>
              </w:rPr>
              <w:t>Review of Transport Policy 2019/20</w:t>
            </w:r>
          </w:p>
          <w:p w14:paraId="1FEB998E" w14:textId="5F511B27" w:rsidR="002B6B10" w:rsidRDefault="002B6B10" w:rsidP="00AD27A5">
            <w:pPr>
              <w:spacing w:after="120" w:line="240" w:lineRule="auto"/>
              <w:rPr>
                <w:rFonts w:ascii="Arial" w:hAnsi="Arial" w:cs="Arial"/>
                <w:sz w:val="24"/>
                <w:szCs w:val="24"/>
              </w:rPr>
            </w:pPr>
            <w:r w:rsidRPr="007418EA">
              <w:rPr>
                <w:rFonts w:ascii="Arial" w:hAnsi="Arial" w:cs="Arial"/>
                <w:sz w:val="24"/>
                <w:szCs w:val="24"/>
              </w:rPr>
              <w:t>The Committee noted that the development</w:t>
            </w:r>
            <w:r w:rsidR="00DC3654">
              <w:rPr>
                <w:rFonts w:ascii="Arial" w:hAnsi="Arial" w:cs="Arial"/>
                <w:sz w:val="24"/>
                <w:szCs w:val="24"/>
              </w:rPr>
              <w:t xml:space="preserve"> of transport provision for 2019/20</w:t>
            </w:r>
            <w:r w:rsidRPr="007418EA">
              <w:rPr>
                <w:rFonts w:ascii="Arial" w:hAnsi="Arial" w:cs="Arial"/>
                <w:sz w:val="24"/>
                <w:szCs w:val="24"/>
              </w:rPr>
              <w:t xml:space="preserve"> was </w:t>
            </w:r>
            <w:r w:rsidR="00DC3654">
              <w:rPr>
                <w:rFonts w:ascii="Arial" w:hAnsi="Arial" w:cs="Arial"/>
                <w:sz w:val="24"/>
                <w:szCs w:val="24"/>
              </w:rPr>
              <w:t>based on the</w:t>
            </w:r>
            <w:r w:rsidR="00510450">
              <w:rPr>
                <w:rFonts w:ascii="Arial" w:hAnsi="Arial" w:cs="Arial"/>
                <w:sz w:val="24"/>
                <w:szCs w:val="24"/>
              </w:rPr>
              <w:t xml:space="preserve"> complex analysis of</w:t>
            </w:r>
            <w:r w:rsidRPr="007418EA">
              <w:rPr>
                <w:rFonts w:ascii="Arial" w:hAnsi="Arial" w:cs="Arial"/>
                <w:sz w:val="24"/>
                <w:szCs w:val="24"/>
              </w:rPr>
              <w:t xml:space="preserve"> likely </w:t>
            </w:r>
            <w:r w:rsidR="007418EA" w:rsidRPr="007418EA">
              <w:rPr>
                <w:rFonts w:ascii="Arial" w:hAnsi="Arial" w:cs="Arial"/>
                <w:sz w:val="24"/>
                <w:szCs w:val="24"/>
              </w:rPr>
              <w:t>enrolment</w:t>
            </w:r>
            <w:r w:rsidR="007418EA">
              <w:rPr>
                <w:rFonts w:ascii="Arial" w:hAnsi="Arial" w:cs="Arial"/>
                <w:sz w:val="24"/>
                <w:szCs w:val="24"/>
              </w:rPr>
              <w:t xml:space="preserve">s, </w:t>
            </w:r>
            <w:r w:rsidRPr="007418EA">
              <w:rPr>
                <w:rFonts w:ascii="Arial" w:hAnsi="Arial" w:cs="Arial"/>
                <w:sz w:val="24"/>
                <w:szCs w:val="24"/>
              </w:rPr>
              <w:t xml:space="preserve">transport needs </w:t>
            </w:r>
            <w:r w:rsidR="00510450">
              <w:rPr>
                <w:rFonts w:ascii="Arial" w:hAnsi="Arial" w:cs="Arial"/>
                <w:sz w:val="24"/>
                <w:szCs w:val="24"/>
              </w:rPr>
              <w:t>and</w:t>
            </w:r>
            <w:r w:rsidR="007D383D">
              <w:rPr>
                <w:rFonts w:ascii="Arial" w:hAnsi="Arial" w:cs="Arial"/>
                <w:sz w:val="24"/>
                <w:szCs w:val="24"/>
              </w:rPr>
              <w:t xml:space="preserve"> bus routes based on mapping</w:t>
            </w:r>
            <w:r w:rsidR="00510450">
              <w:rPr>
                <w:rFonts w:ascii="Arial" w:hAnsi="Arial" w:cs="Arial"/>
                <w:sz w:val="24"/>
                <w:szCs w:val="24"/>
              </w:rPr>
              <w:t xml:space="preserve"> postcodes of applicants and current students.</w:t>
            </w:r>
          </w:p>
          <w:p w14:paraId="7917310F" w14:textId="12EA56A9" w:rsidR="00510450" w:rsidRPr="007418EA" w:rsidRDefault="00510450" w:rsidP="005A6DB1">
            <w:pPr>
              <w:spacing w:after="0" w:line="240" w:lineRule="auto"/>
              <w:rPr>
                <w:rFonts w:ascii="Arial" w:hAnsi="Arial" w:cs="Arial"/>
                <w:sz w:val="24"/>
                <w:szCs w:val="24"/>
              </w:rPr>
            </w:pPr>
            <w:r>
              <w:rPr>
                <w:rFonts w:ascii="Arial" w:hAnsi="Arial" w:cs="Arial"/>
                <w:sz w:val="24"/>
                <w:szCs w:val="24"/>
              </w:rPr>
              <w:t xml:space="preserve">Plymouth City Buses </w:t>
            </w:r>
            <w:r w:rsidR="00DC3654">
              <w:rPr>
                <w:rFonts w:ascii="Arial" w:hAnsi="Arial" w:cs="Arial"/>
                <w:sz w:val="24"/>
                <w:szCs w:val="24"/>
              </w:rPr>
              <w:t xml:space="preserve">had assessed the data provided and was working </w:t>
            </w:r>
            <w:r>
              <w:rPr>
                <w:rFonts w:ascii="Arial" w:hAnsi="Arial" w:cs="Arial"/>
                <w:sz w:val="24"/>
                <w:szCs w:val="24"/>
              </w:rPr>
              <w:t xml:space="preserve">on proposed routes, timetables and costings. </w:t>
            </w:r>
            <w:r w:rsidR="005A6DB1">
              <w:rPr>
                <w:rFonts w:ascii="Arial" w:hAnsi="Arial" w:cs="Arial"/>
                <w:sz w:val="24"/>
                <w:szCs w:val="24"/>
              </w:rPr>
              <w:t>As negotiations were ongoing, this item was deferred for further consideration at the March Board meeting.</w:t>
            </w:r>
          </w:p>
        </w:tc>
        <w:tc>
          <w:tcPr>
            <w:tcW w:w="1682" w:type="dxa"/>
          </w:tcPr>
          <w:p w14:paraId="7DA285B5" w14:textId="77777777" w:rsidR="002B6B10" w:rsidRDefault="002B6B10" w:rsidP="003E635D">
            <w:pPr>
              <w:spacing w:after="120" w:line="240" w:lineRule="auto"/>
              <w:rPr>
                <w:rFonts w:ascii="Arial" w:hAnsi="Arial" w:cs="Arial"/>
                <w:sz w:val="20"/>
                <w:szCs w:val="20"/>
              </w:rPr>
            </w:pPr>
          </w:p>
          <w:p w14:paraId="15D582CF" w14:textId="77777777" w:rsidR="008E2F47" w:rsidRDefault="008E2F47" w:rsidP="003E635D">
            <w:pPr>
              <w:spacing w:after="120" w:line="240" w:lineRule="auto"/>
              <w:rPr>
                <w:rFonts w:ascii="Arial" w:hAnsi="Arial" w:cs="Arial"/>
                <w:sz w:val="20"/>
                <w:szCs w:val="20"/>
              </w:rPr>
            </w:pPr>
          </w:p>
          <w:p w14:paraId="19EE42F1" w14:textId="77777777" w:rsidR="008E2F47" w:rsidRDefault="008E2F47" w:rsidP="003E635D">
            <w:pPr>
              <w:spacing w:after="120" w:line="240" w:lineRule="auto"/>
              <w:rPr>
                <w:rFonts w:ascii="Arial" w:hAnsi="Arial" w:cs="Arial"/>
                <w:sz w:val="20"/>
                <w:szCs w:val="20"/>
              </w:rPr>
            </w:pPr>
          </w:p>
          <w:p w14:paraId="3FE7B637" w14:textId="77777777" w:rsidR="008E2F47" w:rsidRDefault="008E2F47" w:rsidP="003E635D">
            <w:pPr>
              <w:spacing w:after="120" w:line="240" w:lineRule="auto"/>
              <w:rPr>
                <w:rFonts w:ascii="Arial" w:hAnsi="Arial" w:cs="Arial"/>
                <w:sz w:val="20"/>
                <w:szCs w:val="20"/>
              </w:rPr>
            </w:pPr>
          </w:p>
          <w:p w14:paraId="21468CAD" w14:textId="77777777" w:rsidR="008E2F47" w:rsidRDefault="008E2F47" w:rsidP="003E635D">
            <w:pPr>
              <w:spacing w:after="120" w:line="240" w:lineRule="auto"/>
              <w:rPr>
                <w:rFonts w:ascii="Arial" w:hAnsi="Arial" w:cs="Arial"/>
                <w:sz w:val="20"/>
                <w:szCs w:val="20"/>
              </w:rPr>
            </w:pPr>
          </w:p>
          <w:p w14:paraId="1C477C79" w14:textId="36B9D4B7" w:rsidR="008E2F47" w:rsidRDefault="008E2F47" w:rsidP="00DC3654">
            <w:pPr>
              <w:spacing w:after="0" w:line="240" w:lineRule="auto"/>
              <w:rPr>
                <w:rFonts w:ascii="Arial" w:hAnsi="Arial" w:cs="Arial"/>
                <w:sz w:val="20"/>
                <w:szCs w:val="20"/>
              </w:rPr>
            </w:pPr>
          </w:p>
          <w:p w14:paraId="26A22DDE" w14:textId="77777777" w:rsidR="005A6DB1" w:rsidRDefault="005A6DB1" w:rsidP="008E2F47">
            <w:pPr>
              <w:spacing w:after="0" w:line="240" w:lineRule="auto"/>
              <w:rPr>
                <w:rFonts w:ascii="Arial" w:hAnsi="Arial" w:cs="Arial"/>
                <w:sz w:val="20"/>
                <w:szCs w:val="20"/>
              </w:rPr>
            </w:pPr>
          </w:p>
          <w:p w14:paraId="09C214D3" w14:textId="60F4B3CA" w:rsidR="008E2F47" w:rsidRDefault="008E2F47" w:rsidP="008E2F47">
            <w:pPr>
              <w:spacing w:after="0" w:line="240" w:lineRule="auto"/>
              <w:rPr>
                <w:rFonts w:ascii="Arial" w:hAnsi="Arial" w:cs="Arial"/>
                <w:sz w:val="20"/>
                <w:szCs w:val="20"/>
              </w:rPr>
            </w:pPr>
            <w:r>
              <w:rPr>
                <w:rFonts w:ascii="Arial" w:hAnsi="Arial" w:cs="Arial"/>
                <w:sz w:val="20"/>
                <w:szCs w:val="20"/>
              </w:rPr>
              <w:t xml:space="preserve">MW for </w:t>
            </w:r>
            <w:r w:rsidR="00DC3654">
              <w:rPr>
                <w:rFonts w:ascii="Arial" w:hAnsi="Arial" w:cs="Arial"/>
                <w:sz w:val="20"/>
                <w:szCs w:val="20"/>
              </w:rPr>
              <w:t xml:space="preserve">March </w:t>
            </w:r>
            <w:r>
              <w:rPr>
                <w:rFonts w:ascii="Arial" w:hAnsi="Arial" w:cs="Arial"/>
                <w:sz w:val="20"/>
                <w:szCs w:val="20"/>
              </w:rPr>
              <w:t>Board</w:t>
            </w:r>
            <w:r w:rsidR="00DC3654">
              <w:rPr>
                <w:rFonts w:ascii="Arial" w:hAnsi="Arial" w:cs="Arial"/>
                <w:sz w:val="20"/>
                <w:szCs w:val="20"/>
              </w:rPr>
              <w:t xml:space="preserve"> meeting</w:t>
            </w:r>
          </w:p>
        </w:tc>
      </w:tr>
      <w:tr w:rsidR="009B5AA2" w:rsidRPr="00DA0F41" w14:paraId="1B3CE4EA" w14:textId="77777777" w:rsidTr="008F7BE0">
        <w:tc>
          <w:tcPr>
            <w:tcW w:w="715" w:type="dxa"/>
          </w:tcPr>
          <w:p w14:paraId="5DFC7758" w14:textId="50C0A744" w:rsidR="009B5AA2" w:rsidRDefault="00A84308" w:rsidP="003E635D">
            <w:pPr>
              <w:spacing w:after="0" w:line="240" w:lineRule="auto"/>
              <w:rPr>
                <w:rFonts w:ascii="Arial" w:hAnsi="Arial" w:cs="Arial"/>
                <w:b/>
                <w:sz w:val="24"/>
                <w:szCs w:val="24"/>
              </w:rPr>
            </w:pPr>
            <w:r>
              <w:rPr>
                <w:rFonts w:ascii="Arial" w:hAnsi="Arial" w:cs="Arial"/>
                <w:b/>
                <w:sz w:val="24"/>
                <w:szCs w:val="24"/>
              </w:rPr>
              <w:t>19/10</w:t>
            </w:r>
          </w:p>
        </w:tc>
        <w:tc>
          <w:tcPr>
            <w:tcW w:w="7307" w:type="dxa"/>
          </w:tcPr>
          <w:p w14:paraId="397B4EB3" w14:textId="4FAE6FE1" w:rsidR="009B5AA2" w:rsidRDefault="009B5AA2" w:rsidP="0062361A">
            <w:pPr>
              <w:spacing w:after="120" w:line="240" w:lineRule="auto"/>
              <w:rPr>
                <w:rFonts w:ascii="Arial" w:hAnsi="Arial" w:cs="Arial"/>
                <w:b/>
                <w:sz w:val="24"/>
                <w:szCs w:val="24"/>
              </w:rPr>
            </w:pPr>
            <w:r>
              <w:rPr>
                <w:rFonts w:ascii="Arial" w:hAnsi="Arial" w:cs="Arial"/>
                <w:b/>
                <w:sz w:val="24"/>
                <w:szCs w:val="24"/>
              </w:rPr>
              <w:t>Premises Matters</w:t>
            </w:r>
            <w:r w:rsidR="00DC3654">
              <w:rPr>
                <w:rFonts w:ascii="Arial" w:hAnsi="Arial" w:cs="Arial"/>
                <w:b/>
                <w:sz w:val="24"/>
                <w:szCs w:val="24"/>
              </w:rPr>
              <w:t xml:space="preserve"> and Proposed Summer Works</w:t>
            </w:r>
          </w:p>
          <w:p w14:paraId="56FFCDD4" w14:textId="012E761B" w:rsidR="008F7BE0" w:rsidRDefault="008E2F47" w:rsidP="008F7BE0">
            <w:pPr>
              <w:spacing w:after="120" w:line="240" w:lineRule="auto"/>
              <w:rPr>
                <w:rFonts w:ascii="Arial" w:hAnsi="Arial" w:cs="Arial"/>
                <w:sz w:val="24"/>
                <w:szCs w:val="24"/>
              </w:rPr>
            </w:pPr>
            <w:r>
              <w:rPr>
                <w:rFonts w:ascii="Arial" w:hAnsi="Arial" w:cs="Arial"/>
                <w:sz w:val="24"/>
                <w:szCs w:val="24"/>
              </w:rPr>
              <w:t>Trustees</w:t>
            </w:r>
            <w:r w:rsidR="005A6DB1" w:rsidRPr="005A6DB1">
              <w:rPr>
                <w:rFonts w:ascii="Arial" w:hAnsi="Arial" w:cs="Arial"/>
                <w:b/>
                <w:sz w:val="24"/>
                <w:szCs w:val="24"/>
              </w:rPr>
              <w:t xml:space="preserve"> NOTED</w:t>
            </w:r>
            <w:r w:rsidR="005A6DB1">
              <w:rPr>
                <w:rFonts w:ascii="Arial" w:hAnsi="Arial" w:cs="Arial"/>
                <w:sz w:val="24"/>
                <w:szCs w:val="24"/>
              </w:rPr>
              <w:t xml:space="preserve"> </w:t>
            </w:r>
            <w:r>
              <w:rPr>
                <w:rFonts w:ascii="Arial" w:hAnsi="Arial" w:cs="Arial"/>
                <w:sz w:val="24"/>
                <w:szCs w:val="24"/>
              </w:rPr>
              <w:t>that</w:t>
            </w:r>
            <w:r w:rsidR="008F7BE0">
              <w:rPr>
                <w:rFonts w:ascii="Arial" w:hAnsi="Arial" w:cs="Arial"/>
                <w:sz w:val="24"/>
                <w:szCs w:val="24"/>
              </w:rPr>
              <w:t>:</w:t>
            </w:r>
          </w:p>
          <w:p w14:paraId="5D12F6E4" w14:textId="599E5844" w:rsidR="008F7BE0" w:rsidRPr="008F7BE0" w:rsidRDefault="008F7BE0" w:rsidP="008F7BE0">
            <w:pPr>
              <w:pStyle w:val="ListParagraph"/>
              <w:numPr>
                <w:ilvl w:val="0"/>
                <w:numId w:val="15"/>
              </w:numPr>
              <w:spacing w:after="0" w:line="240" w:lineRule="auto"/>
              <w:rPr>
                <w:rFonts w:ascii="Arial" w:hAnsi="Arial" w:cs="Arial"/>
                <w:sz w:val="24"/>
                <w:szCs w:val="24"/>
              </w:rPr>
            </w:pPr>
            <w:r w:rsidRPr="008F7BE0">
              <w:rPr>
                <w:rFonts w:ascii="Arial" w:hAnsi="Arial" w:cs="Arial"/>
                <w:sz w:val="24"/>
                <w:szCs w:val="24"/>
              </w:rPr>
              <w:t>Kier was continuing to work through the snagging list, complete landscaping and address</w:t>
            </w:r>
            <w:r w:rsidR="005A6DB1">
              <w:rPr>
                <w:rFonts w:ascii="Arial" w:hAnsi="Arial" w:cs="Arial"/>
                <w:sz w:val="24"/>
                <w:szCs w:val="24"/>
              </w:rPr>
              <w:t>ing</w:t>
            </w:r>
            <w:r w:rsidRPr="008F7BE0">
              <w:rPr>
                <w:rFonts w:ascii="Arial" w:hAnsi="Arial" w:cs="Arial"/>
                <w:sz w:val="24"/>
                <w:szCs w:val="24"/>
              </w:rPr>
              <w:t xml:space="preserve"> minor issues – all work was due to be completed within 3yrs of handover</w:t>
            </w:r>
          </w:p>
          <w:p w14:paraId="3729FFF8" w14:textId="57A641BA" w:rsidR="009B5AA2" w:rsidRPr="00CF1B3D" w:rsidRDefault="008F7BE0" w:rsidP="00CF1B3D">
            <w:pPr>
              <w:pStyle w:val="ListParagraph"/>
              <w:numPr>
                <w:ilvl w:val="0"/>
                <w:numId w:val="15"/>
              </w:numPr>
              <w:spacing w:after="0" w:line="240" w:lineRule="auto"/>
              <w:rPr>
                <w:rFonts w:ascii="Arial" w:hAnsi="Arial" w:cs="Arial"/>
                <w:sz w:val="24"/>
                <w:szCs w:val="24"/>
              </w:rPr>
            </w:pPr>
            <w:r>
              <w:rPr>
                <w:rFonts w:ascii="Arial" w:hAnsi="Arial" w:cs="Arial"/>
                <w:sz w:val="24"/>
                <w:szCs w:val="24"/>
              </w:rPr>
              <w:t>p</w:t>
            </w:r>
            <w:r w:rsidRPr="008F7BE0">
              <w:rPr>
                <w:rFonts w:ascii="Arial" w:hAnsi="Arial" w:cs="Arial"/>
                <w:sz w:val="24"/>
                <w:szCs w:val="24"/>
              </w:rPr>
              <w:t xml:space="preserve">rogramme teams had been invited to </w:t>
            </w:r>
            <w:r w:rsidR="005A6DB1">
              <w:rPr>
                <w:rFonts w:ascii="Arial" w:hAnsi="Arial" w:cs="Arial"/>
                <w:sz w:val="24"/>
                <w:szCs w:val="24"/>
              </w:rPr>
              <w:t>submit</w:t>
            </w:r>
            <w:r w:rsidRPr="008F7BE0">
              <w:rPr>
                <w:rFonts w:ascii="Arial" w:hAnsi="Arial" w:cs="Arial"/>
                <w:sz w:val="24"/>
                <w:szCs w:val="24"/>
              </w:rPr>
              <w:t xml:space="preserve"> suggestions for </w:t>
            </w:r>
            <w:r w:rsidR="005A6DB1">
              <w:rPr>
                <w:rFonts w:ascii="Arial" w:hAnsi="Arial" w:cs="Arial"/>
                <w:sz w:val="24"/>
                <w:szCs w:val="24"/>
              </w:rPr>
              <w:t>minor works</w:t>
            </w:r>
            <w:r w:rsidRPr="008F7BE0">
              <w:rPr>
                <w:rFonts w:ascii="Arial" w:hAnsi="Arial" w:cs="Arial"/>
                <w:sz w:val="24"/>
                <w:szCs w:val="24"/>
              </w:rPr>
              <w:t xml:space="preserve"> by Easter</w:t>
            </w:r>
          </w:p>
        </w:tc>
        <w:tc>
          <w:tcPr>
            <w:tcW w:w="1682" w:type="dxa"/>
          </w:tcPr>
          <w:p w14:paraId="614DA668" w14:textId="77777777" w:rsidR="009B5AA2" w:rsidRDefault="009B5AA2" w:rsidP="003E635D">
            <w:pPr>
              <w:spacing w:after="120" w:line="240" w:lineRule="auto"/>
              <w:rPr>
                <w:rFonts w:ascii="Arial" w:hAnsi="Arial" w:cs="Arial"/>
                <w:sz w:val="20"/>
                <w:szCs w:val="20"/>
              </w:rPr>
            </w:pPr>
          </w:p>
          <w:p w14:paraId="1647B52F" w14:textId="77777777" w:rsidR="003058DF" w:rsidRDefault="003058DF" w:rsidP="003058DF">
            <w:pPr>
              <w:spacing w:after="0" w:line="240" w:lineRule="auto"/>
              <w:rPr>
                <w:rFonts w:ascii="Arial" w:hAnsi="Arial" w:cs="Arial"/>
                <w:sz w:val="20"/>
                <w:szCs w:val="20"/>
              </w:rPr>
            </w:pPr>
          </w:p>
          <w:p w14:paraId="7E6F0AAB" w14:textId="77777777" w:rsidR="005A6DB1" w:rsidRDefault="005A6DB1" w:rsidP="003058DF">
            <w:pPr>
              <w:spacing w:after="0" w:line="240" w:lineRule="auto"/>
              <w:rPr>
                <w:rFonts w:ascii="Arial" w:hAnsi="Arial" w:cs="Arial"/>
                <w:sz w:val="20"/>
                <w:szCs w:val="20"/>
              </w:rPr>
            </w:pPr>
          </w:p>
          <w:p w14:paraId="714DAA57" w14:textId="77777777" w:rsidR="005A6DB1" w:rsidRDefault="005A6DB1" w:rsidP="003058DF">
            <w:pPr>
              <w:spacing w:after="0" w:line="240" w:lineRule="auto"/>
              <w:rPr>
                <w:rFonts w:ascii="Arial" w:hAnsi="Arial" w:cs="Arial"/>
                <w:sz w:val="20"/>
                <w:szCs w:val="20"/>
              </w:rPr>
            </w:pPr>
          </w:p>
          <w:p w14:paraId="0BB72627" w14:textId="64FA3204" w:rsidR="005A6DB1" w:rsidRDefault="00CF1B3D" w:rsidP="003058DF">
            <w:pPr>
              <w:spacing w:after="0" w:line="240" w:lineRule="auto"/>
              <w:rPr>
                <w:rFonts w:ascii="Arial" w:hAnsi="Arial" w:cs="Arial"/>
                <w:sz w:val="20"/>
                <w:szCs w:val="20"/>
              </w:rPr>
            </w:pPr>
            <w:r>
              <w:rPr>
                <w:rFonts w:ascii="Arial" w:hAnsi="Arial" w:cs="Arial"/>
                <w:sz w:val="20"/>
                <w:szCs w:val="20"/>
              </w:rPr>
              <w:t>MW to confirm date</w:t>
            </w:r>
          </w:p>
          <w:p w14:paraId="71E15598" w14:textId="77777777" w:rsidR="005A6DB1" w:rsidRDefault="005A6DB1" w:rsidP="003058DF">
            <w:pPr>
              <w:spacing w:after="0" w:line="240" w:lineRule="auto"/>
              <w:rPr>
                <w:rFonts w:ascii="Arial" w:hAnsi="Arial" w:cs="Arial"/>
                <w:sz w:val="20"/>
                <w:szCs w:val="20"/>
              </w:rPr>
            </w:pPr>
          </w:p>
          <w:p w14:paraId="000A03B5" w14:textId="41F52CF2" w:rsidR="005A6DB1" w:rsidRDefault="005A6DB1" w:rsidP="003058DF">
            <w:pPr>
              <w:spacing w:after="0" w:line="240" w:lineRule="auto"/>
              <w:rPr>
                <w:rFonts w:ascii="Arial" w:hAnsi="Arial" w:cs="Arial"/>
                <w:sz w:val="20"/>
                <w:szCs w:val="20"/>
              </w:rPr>
            </w:pPr>
          </w:p>
        </w:tc>
      </w:tr>
    </w:tbl>
    <w:p w14:paraId="24ACE7FF" w14:textId="6F6DFA6C" w:rsidR="008F7BE0" w:rsidRDefault="008F7BE0"/>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85" w:type="dxa"/>
          <w:right w:w="57" w:type="dxa"/>
        </w:tblCellMar>
        <w:tblLook w:val="04A0" w:firstRow="1" w:lastRow="0" w:firstColumn="1" w:lastColumn="0" w:noHBand="0" w:noVBand="1"/>
      </w:tblPr>
      <w:tblGrid>
        <w:gridCol w:w="715"/>
        <w:gridCol w:w="7360"/>
        <w:gridCol w:w="1629"/>
      </w:tblGrid>
      <w:tr w:rsidR="00CF1B3D" w:rsidRPr="00DA0F41" w14:paraId="2EA1E09D" w14:textId="77777777" w:rsidTr="00944DE3">
        <w:tc>
          <w:tcPr>
            <w:tcW w:w="715" w:type="dxa"/>
          </w:tcPr>
          <w:p w14:paraId="1E4329D8" w14:textId="77777777" w:rsidR="00CF1B3D" w:rsidRDefault="00CF1B3D" w:rsidP="003E635D">
            <w:pPr>
              <w:spacing w:after="0" w:line="240" w:lineRule="auto"/>
              <w:rPr>
                <w:rFonts w:ascii="Arial" w:hAnsi="Arial" w:cs="Arial"/>
                <w:b/>
                <w:sz w:val="24"/>
                <w:szCs w:val="24"/>
              </w:rPr>
            </w:pPr>
          </w:p>
        </w:tc>
        <w:tc>
          <w:tcPr>
            <w:tcW w:w="7360" w:type="dxa"/>
          </w:tcPr>
          <w:p w14:paraId="656B0FB3" w14:textId="77777777" w:rsidR="00CF1B3D" w:rsidRPr="008F7BE0" w:rsidRDefault="00CF1B3D" w:rsidP="00CF1B3D">
            <w:pPr>
              <w:pStyle w:val="ListParagraph"/>
              <w:numPr>
                <w:ilvl w:val="0"/>
                <w:numId w:val="15"/>
              </w:numPr>
              <w:spacing w:after="0" w:line="240" w:lineRule="auto"/>
              <w:rPr>
                <w:rFonts w:ascii="Arial" w:hAnsi="Arial" w:cs="Arial"/>
                <w:sz w:val="24"/>
                <w:szCs w:val="24"/>
              </w:rPr>
            </w:pPr>
            <w:r>
              <w:rPr>
                <w:rFonts w:ascii="Arial" w:hAnsi="Arial" w:cs="Arial"/>
                <w:sz w:val="24"/>
                <w:szCs w:val="24"/>
              </w:rPr>
              <w:t>proposed summer</w:t>
            </w:r>
            <w:r w:rsidRPr="008F7BE0">
              <w:rPr>
                <w:rFonts w:ascii="Arial" w:hAnsi="Arial" w:cs="Arial"/>
                <w:sz w:val="24"/>
                <w:szCs w:val="24"/>
              </w:rPr>
              <w:t xml:space="preserve"> </w:t>
            </w:r>
            <w:r>
              <w:rPr>
                <w:rFonts w:ascii="Arial" w:hAnsi="Arial" w:cs="Arial"/>
                <w:sz w:val="24"/>
                <w:szCs w:val="24"/>
              </w:rPr>
              <w:t>projects</w:t>
            </w:r>
            <w:r w:rsidRPr="008F7BE0">
              <w:rPr>
                <w:rFonts w:ascii="Arial" w:hAnsi="Arial" w:cs="Arial"/>
                <w:sz w:val="24"/>
                <w:szCs w:val="24"/>
              </w:rPr>
              <w:t xml:space="preserve"> would be brought forward</w:t>
            </w:r>
            <w:r>
              <w:rPr>
                <w:rFonts w:ascii="Arial" w:hAnsi="Arial" w:cs="Arial"/>
                <w:sz w:val="24"/>
                <w:szCs w:val="24"/>
              </w:rPr>
              <w:t xml:space="preserve"> to the next Committee meeting</w:t>
            </w:r>
          </w:p>
          <w:p w14:paraId="57463A2A" w14:textId="77777777" w:rsidR="00CF1B3D" w:rsidRPr="008F7BE0" w:rsidRDefault="00CF1B3D" w:rsidP="00CF1B3D">
            <w:pPr>
              <w:pStyle w:val="ListParagraph"/>
              <w:numPr>
                <w:ilvl w:val="0"/>
                <w:numId w:val="15"/>
              </w:numPr>
              <w:spacing w:after="0" w:line="240" w:lineRule="auto"/>
              <w:rPr>
                <w:rFonts w:ascii="Arial" w:hAnsi="Arial" w:cs="Arial"/>
                <w:sz w:val="24"/>
                <w:szCs w:val="24"/>
              </w:rPr>
            </w:pPr>
            <w:r w:rsidRPr="008F7BE0">
              <w:rPr>
                <w:rFonts w:ascii="Arial" w:hAnsi="Arial" w:cs="Arial"/>
                <w:sz w:val="24"/>
                <w:szCs w:val="24"/>
              </w:rPr>
              <w:t xml:space="preserve">modifications to the Temple reception area were being </w:t>
            </w:r>
            <w:r>
              <w:rPr>
                <w:rFonts w:ascii="Arial" w:hAnsi="Arial" w:cs="Arial"/>
                <w:sz w:val="24"/>
                <w:szCs w:val="24"/>
              </w:rPr>
              <w:t>considered</w:t>
            </w:r>
          </w:p>
          <w:p w14:paraId="11A9112C" w14:textId="3C324BED" w:rsidR="00CF1B3D" w:rsidRPr="00CF1B3D" w:rsidRDefault="00CF1B3D" w:rsidP="00CF1B3D">
            <w:pPr>
              <w:pStyle w:val="ListParagraph"/>
              <w:numPr>
                <w:ilvl w:val="0"/>
                <w:numId w:val="15"/>
              </w:numPr>
              <w:spacing w:after="0" w:line="240" w:lineRule="auto"/>
              <w:rPr>
                <w:rFonts w:ascii="Arial" w:hAnsi="Arial" w:cs="Arial"/>
                <w:b/>
                <w:sz w:val="24"/>
                <w:szCs w:val="24"/>
              </w:rPr>
            </w:pPr>
            <w:r w:rsidRPr="00CF1B3D">
              <w:rPr>
                <w:rFonts w:ascii="Arial" w:hAnsi="Arial" w:cs="Arial"/>
                <w:sz w:val="24"/>
                <w:szCs w:val="24"/>
              </w:rPr>
              <w:t>improvements to car park markings were planned.</w:t>
            </w:r>
          </w:p>
        </w:tc>
        <w:tc>
          <w:tcPr>
            <w:tcW w:w="1629" w:type="dxa"/>
          </w:tcPr>
          <w:p w14:paraId="1E048653" w14:textId="5A68761D" w:rsidR="00CF1B3D" w:rsidRDefault="00CF1B3D" w:rsidP="007F072D">
            <w:pPr>
              <w:spacing w:after="0" w:line="240" w:lineRule="auto"/>
              <w:rPr>
                <w:rFonts w:ascii="Arial" w:hAnsi="Arial" w:cs="Arial"/>
                <w:sz w:val="20"/>
                <w:szCs w:val="20"/>
              </w:rPr>
            </w:pPr>
            <w:r>
              <w:rPr>
                <w:rFonts w:ascii="Arial" w:hAnsi="Arial" w:cs="Arial"/>
                <w:sz w:val="20"/>
                <w:szCs w:val="20"/>
              </w:rPr>
              <w:t>MW for next Committee meeting</w:t>
            </w:r>
          </w:p>
        </w:tc>
      </w:tr>
      <w:tr w:rsidR="008F7BE0" w:rsidRPr="00DA0F41" w14:paraId="10C953CB" w14:textId="77777777" w:rsidTr="00944DE3">
        <w:tc>
          <w:tcPr>
            <w:tcW w:w="715" w:type="dxa"/>
          </w:tcPr>
          <w:p w14:paraId="52C50292" w14:textId="6874D145" w:rsidR="008F7BE0" w:rsidRDefault="008F7BE0" w:rsidP="003E635D">
            <w:pPr>
              <w:spacing w:after="0" w:line="240" w:lineRule="auto"/>
              <w:rPr>
                <w:rFonts w:ascii="Arial" w:hAnsi="Arial" w:cs="Arial"/>
                <w:b/>
                <w:sz w:val="24"/>
                <w:szCs w:val="24"/>
              </w:rPr>
            </w:pPr>
            <w:r>
              <w:rPr>
                <w:rFonts w:ascii="Arial" w:hAnsi="Arial" w:cs="Arial"/>
                <w:b/>
                <w:sz w:val="24"/>
                <w:szCs w:val="24"/>
              </w:rPr>
              <w:t>19/11</w:t>
            </w:r>
          </w:p>
        </w:tc>
        <w:tc>
          <w:tcPr>
            <w:tcW w:w="7360" w:type="dxa"/>
          </w:tcPr>
          <w:p w14:paraId="437EC59D" w14:textId="77777777" w:rsidR="008F7BE0" w:rsidRDefault="008F7BE0" w:rsidP="0062361A">
            <w:pPr>
              <w:spacing w:after="120" w:line="240" w:lineRule="auto"/>
              <w:rPr>
                <w:rFonts w:ascii="Arial" w:hAnsi="Arial" w:cs="Arial"/>
                <w:b/>
                <w:sz w:val="24"/>
                <w:szCs w:val="24"/>
              </w:rPr>
            </w:pPr>
            <w:r>
              <w:rPr>
                <w:rFonts w:ascii="Arial" w:hAnsi="Arial" w:cs="Arial"/>
                <w:b/>
                <w:sz w:val="24"/>
                <w:szCs w:val="24"/>
              </w:rPr>
              <w:t>Dates of Meetings in 2019/20</w:t>
            </w:r>
          </w:p>
          <w:p w14:paraId="01BC8356" w14:textId="77777777" w:rsidR="008F7BE0" w:rsidRPr="00F94DBD" w:rsidRDefault="008F7BE0" w:rsidP="008F7BE0">
            <w:pPr>
              <w:spacing w:after="60"/>
              <w:rPr>
                <w:rFonts w:ascii="Arial" w:hAnsi="Arial" w:cs="Arial"/>
                <w:sz w:val="24"/>
                <w:szCs w:val="24"/>
              </w:rPr>
            </w:pPr>
            <w:r w:rsidRPr="00F94DBD">
              <w:rPr>
                <w:rFonts w:ascii="Arial" w:hAnsi="Arial" w:cs="Arial"/>
                <w:sz w:val="24"/>
                <w:szCs w:val="24"/>
              </w:rPr>
              <w:t xml:space="preserve">Trustees </w:t>
            </w:r>
            <w:r w:rsidRPr="002779C4">
              <w:rPr>
                <w:rFonts w:ascii="Arial" w:hAnsi="Arial" w:cs="Arial"/>
                <w:b/>
                <w:sz w:val="24"/>
                <w:szCs w:val="24"/>
              </w:rPr>
              <w:t>NOTED</w:t>
            </w:r>
            <w:r w:rsidRPr="00F94DBD">
              <w:rPr>
                <w:rFonts w:ascii="Arial" w:hAnsi="Arial" w:cs="Arial"/>
                <w:sz w:val="24"/>
                <w:szCs w:val="24"/>
              </w:rPr>
              <w:t xml:space="preserve"> the dates of meetings as follows:</w:t>
            </w:r>
          </w:p>
          <w:p w14:paraId="3807318A" w14:textId="041154BA" w:rsidR="008F7BE0" w:rsidRPr="00B144E8" w:rsidRDefault="008F7BE0" w:rsidP="008F7BE0">
            <w:pPr>
              <w:pStyle w:val="ListParagraph"/>
              <w:numPr>
                <w:ilvl w:val="0"/>
                <w:numId w:val="14"/>
              </w:numPr>
              <w:spacing w:after="0" w:line="240" w:lineRule="auto"/>
              <w:rPr>
                <w:rFonts w:ascii="Arial" w:hAnsi="Arial" w:cs="Arial"/>
                <w:sz w:val="24"/>
                <w:szCs w:val="24"/>
              </w:rPr>
            </w:pPr>
            <w:r>
              <w:rPr>
                <w:rFonts w:ascii="Arial" w:hAnsi="Arial" w:cs="Arial"/>
                <w:sz w:val="24"/>
                <w:szCs w:val="24"/>
              </w:rPr>
              <w:t>Tuesday 26 November 2019 at 3.3</w:t>
            </w:r>
            <w:r w:rsidRPr="00B144E8">
              <w:rPr>
                <w:rFonts w:ascii="Arial" w:hAnsi="Arial" w:cs="Arial"/>
                <w:sz w:val="24"/>
                <w:szCs w:val="24"/>
              </w:rPr>
              <w:t>0pm</w:t>
            </w:r>
          </w:p>
          <w:p w14:paraId="070456ED" w14:textId="569914CC" w:rsidR="008F7BE0" w:rsidRDefault="008F7BE0" w:rsidP="008F7BE0">
            <w:pPr>
              <w:pStyle w:val="ListParagraph"/>
              <w:numPr>
                <w:ilvl w:val="0"/>
                <w:numId w:val="14"/>
              </w:numPr>
              <w:spacing w:after="0" w:line="240" w:lineRule="auto"/>
              <w:rPr>
                <w:rFonts w:ascii="Arial" w:hAnsi="Arial" w:cs="Arial"/>
                <w:sz w:val="24"/>
                <w:szCs w:val="24"/>
              </w:rPr>
            </w:pPr>
            <w:r>
              <w:rPr>
                <w:rFonts w:ascii="Arial" w:hAnsi="Arial" w:cs="Arial"/>
                <w:sz w:val="24"/>
                <w:szCs w:val="24"/>
              </w:rPr>
              <w:t>Tuesday 3 March 2020 at 3.3</w:t>
            </w:r>
            <w:r w:rsidRPr="00B144E8">
              <w:rPr>
                <w:rFonts w:ascii="Arial" w:hAnsi="Arial" w:cs="Arial"/>
                <w:sz w:val="24"/>
                <w:szCs w:val="24"/>
              </w:rPr>
              <w:t>0pm</w:t>
            </w:r>
          </w:p>
          <w:p w14:paraId="6B0085E2" w14:textId="1B86AB02" w:rsidR="008F7BE0" w:rsidRPr="008F7BE0" w:rsidRDefault="008F7BE0" w:rsidP="008F7BE0">
            <w:pPr>
              <w:pStyle w:val="ListParagraph"/>
              <w:numPr>
                <w:ilvl w:val="0"/>
                <w:numId w:val="14"/>
              </w:numPr>
              <w:spacing w:after="0" w:line="240" w:lineRule="auto"/>
              <w:rPr>
                <w:rFonts w:ascii="Arial" w:hAnsi="Arial" w:cs="Arial"/>
                <w:sz w:val="24"/>
                <w:szCs w:val="24"/>
              </w:rPr>
            </w:pPr>
            <w:r>
              <w:rPr>
                <w:rFonts w:ascii="Arial" w:hAnsi="Arial" w:cs="Arial"/>
                <w:sz w:val="24"/>
                <w:szCs w:val="24"/>
              </w:rPr>
              <w:t>Tuesday 23 June 2020 at 3.3</w:t>
            </w:r>
            <w:r w:rsidRPr="008F7BE0">
              <w:rPr>
                <w:rFonts w:ascii="Arial" w:hAnsi="Arial" w:cs="Arial"/>
                <w:sz w:val="24"/>
                <w:szCs w:val="24"/>
              </w:rPr>
              <w:t>0pm</w:t>
            </w:r>
          </w:p>
        </w:tc>
        <w:tc>
          <w:tcPr>
            <w:tcW w:w="1629" w:type="dxa"/>
          </w:tcPr>
          <w:p w14:paraId="33E2436A" w14:textId="77777777" w:rsidR="008F7BE0" w:rsidRDefault="008F7BE0" w:rsidP="008F7BE0">
            <w:pPr>
              <w:spacing w:after="120" w:line="240" w:lineRule="auto"/>
              <w:ind w:left="-49" w:firstLine="49"/>
              <w:rPr>
                <w:rFonts w:ascii="Arial" w:hAnsi="Arial" w:cs="Arial"/>
                <w:sz w:val="20"/>
                <w:szCs w:val="20"/>
              </w:rPr>
            </w:pPr>
          </w:p>
          <w:p w14:paraId="005C152D" w14:textId="77777777" w:rsidR="008F7BE0" w:rsidRDefault="008F7BE0" w:rsidP="008F7BE0">
            <w:pPr>
              <w:spacing w:after="120" w:line="240" w:lineRule="auto"/>
              <w:ind w:left="-49" w:firstLine="49"/>
              <w:rPr>
                <w:rFonts w:ascii="Arial" w:hAnsi="Arial" w:cs="Arial"/>
                <w:sz w:val="20"/>
                <w:szCs w:val="20"/>
              </w:rPr>
            </w:pPr>
          </w:p>
          <w:p w14:paraId="3F54D0DF" w14:textId="77777777" w:rsidR="008F7BE0" w:rsidRDefault="008F7BE0" w:rsidP="008F7BE0">
            <w:pPr>
              <w:spacing w:after="120" w:line="240" w:lineRule="auto"/>
              <w:ind w:left="-49" w:firstLine="49"/>
              <w:rPr>
                <w:rFonts w:ascii="Arial" w:hAnsi="Arial" w:cs="Arial"/>
                <w:sz w:val="20"/>
                <w:szCs w:val="20"/>
              </w:rPr>
            </w:pPr>
          </w:p>
          <w:p w14:paraId="0E1D300E" w14:textId="7AFEC843" w:rsidR="008F7BE0" w:rsidRDefault="008F7BE0" w:rsidP="008F7BE0">
            <w:pPr>
              <w:spacing w:after="120" w:line="240" w:lineRule="auto"/>
              <w:ind w:left="-49" w:firstLine="49"/>
              <w:rPr>
                <w:rFonts w:ascii="Arial" w:hAnsi="Arial" w:cs="Arial"/>
                <w:sz w:val="20"/>
                <w:szCs w:val="20"/>
              </w:rPr>
            </w:pPr>
            <w:r>
              <w:rPr>
                <w:rFonts w:ascii="Arial" w:hAnsi="Arial" w:cs="Arial"/>
                <w:sz w:val="20"/>
                <w:szCs w:val="20"/>
              </w:rPr>
              <w:t>ALL to note</w:t>
            </w:r>
          </w:p>
        </w:tc>
      </w:tr>
      <w:tr w:rsidR="001122E7" w:rsidRPr="00DA0F41" w14:paraId="65D98D6D" w14:textId="77777777" w:rsidTr="00944DE3">
        <w:tc>
          <w:tcPr>
            <w:tcW w:w="715" w:type="dxa"/>
          </w:tcPr>
          <w:p w14:paraId="78B35424" w14:textId="05B2B1A5" w:rsidR="001122E7" w:rsidRDefault="001122E7" w:rsidP="003E635D">
            <w:pPr>
              <w:spacing w:after="0" w:line="240" w:lineRule="auto"/>
              <w:rPr>
                <w:rFonts w:ascii="Arial" w:hAnsi="Arial" w:cs="Arial"/>
                <w:b/>
                <w:sz w:val="24"/>
                <w:szCs w:val="24"/>
              </w:rPr>
            </w:pPr>
            <w:r>
              <w:rPr>
                <w:rFonts w:ascii="Arial" w:hAnsi="Arial" w:cs="Arial"/>
                <w:b/>
                <w:sz w:val="24"/>
                <w:szCs w:val="24"/>
              </w:rPr>
              <w:t>19/12</w:t>
            </w:r>
          </w:p>
        </w:tc>
        <w:tc>
          <w:tcPr>
            <w:tcW w:w="7360" w:type="dxa"/>
          </w:tcPr>
          <w:p w14:paraId="6AF46E46" w14:textId="77777777" w:rsidR="001122E7" w:rsidRDefault="001122E7" w:rsidP="0062361A">
            <w:pPr>
              <w:spacing w:after="120" w:line="240" w:lineRule="auto"/>
              <w:rPr>
                <w:rFonts w:ascii="Arial" w:hAnsi="Arial" w:cs="Arial"/>
                <w:b/>
                <w:sz w:val="24"/>
                <w:szCs w:val="24"/>
              </w:rPr>
            </w:pPr>
            <w:r>
              <w:rPr>
                <w:rFonts w:ascii="Arial" w:hAnsi="Arial" w:cs="Arial"/>
                <w:b/>
                <w:sz w:val="24"/>
                <w:szCs w:val="24"/>
              </w:rPr>
              <w:t>Any Other Business</w:t>
            </w:r>
          </w:p>
          <w:p w14:paraId="02916F98" w14:textId="77777777" w:rsidR="001122E7" w:rsidRDefault="001122E7" w:rsidP="0062361A">
            <w:pPr>
              <w:spacing w:after="120" w:line="240" w:lineRule="auto"/>
              <w:rPr>
                <w:rFonts w:ascii="Arial" w:hAnsi="Arial" w:cs="Arial"/>
                <w:b/>
                <w:sz w:val="24"/>
                <w:szCs w:val="24"/>
              </w:rPr>
            </w:pPr>
            <w:r>
              <w:rPr>
                <w:rFonts w:ascii="Arial" w:hAnsi="Arial" w:cs="Arial"/>
                <w:b/>
                <w:sz w:val="24"/>
                <w:szCs w:val="24"/>
              </w:rPr>
              <w:t>12.01 Adverse Weather</w:t>
            </w:r>
          </w:p>
          <w:p w14:paraId="39774C4F" w14:textId="32E45C96" w:rsidR="001122E7" w:rsidRPr="001122E7" w:rsidRDefault="00DD1DA4" w:rsidP="0062361A">
            <w:pPr>
              <w:spacing w:after="120" w:line="240" w:lineRule="auto"/>
              <w:rPr>
                <w:rFonts w:ascii="Arial" w:hAnsi="Arial" w:cs="Arial"/>
                <w:sz w:val="24"/>
                <w:szCs w:val="24"/>
              </w:rPr>
            </w:pPr>
            <w:r>
              <w:rPr>
                <w:rFonts w:ascii="Arial" w:hAnsi="Arial" w:cs="Arial"/>
                <w:sz w:val="24"/>
                <w:szCs w:val="24"/>
              </w:rPr>
              <w:t xml:space="preserve">Trustees thanked staff who had gone out of their way to ensure students remained safe and well when stranded overnight at College due to snow and travel disruption on 31 January. The Board also </w:t>
            </w:r>
            <w:r w:rsidR="00F32C63">
              <w:rPr>
                <w:rFonts w:ascii="Arial" w:hAnsi="Arial" w:cs="Arial"/>
                <w:sz w:val="24"/>
                <w:szCs w:val="24"/>
              </w:rPr>
              <w:t>acknowledged</w:t>
            </w:r>
            <w:r w:rsidR="00944DE3">
              <w:rPr>
                <w:rFonts w:ascii="Arial" w:hAnsi="Arial" w:cs="Arial"/>
                <w:sz w:val="24"/>
                <w:szCs w:val="24"/>
              </w:rPr>
              <w:t xml:space="preserve"> support from the</w:t>
            </w:r>
            <w:r>
              <w:rPr>
                <w:rFonts w:ascii="Arial" w:hAnsi="Arial" w:cs="Arial"/>
                <w:sz w:val="24"/>
                <w:szCs w:val="24"/>
              </w:rPr>
              <w:t xml:space="preserve"> local Asda store </w:t>
            </w:r>
            <w:r w:rsidR="00944DE3">
              <w:rPr>
                <w:rFonts w:ascii="Arial" w:hAnsi="Arial" w:cs="Arial"/>
                <w:sz w:val="24"/>
                <w:szCs w:val="24"/>
              </w:rPr>
              <w:t xml:space="preserve">which had donated </w:t>
            </w:r>
            <w:r>
              <w:rPr>
                <w:rFonts w:ascii="Arial" w:hAnsi="Arial" w:cs="Arial"/>
                <w:sz w:val="24"/>
                <w:szCs w:val="24"/>
              </w:rPr>
              <w:t>food and other supplies.</w:t>
            </w:r>
          </w:p>
          <w:p w14:paraId="6A3571DE" w14:textId="22AA9AF1" w:rsidR="001122E7" w:rsidRDefault="001122E7" w:rsidP="0062361A">
            <w:pPr>
              <w:spacing w:after="120" w:line="240" w:lineRule="auto"/>
              <w:rPr>
                <w:rFonts w:ascii="Arial" w:hAnsi="Arial" w:cs="Arial"/>
                <w:b/>
                <w:sz w:val="24"/>
                <w:szCs w:val="24"/>
              </w:rPr>
            </w:pPr>
            <w:r>
              <w:rPr>
                <w:rFonts w:ascii="Arial" w:hAnsi="Arial" w:cs="Arial"/>
                <w:b/>
                <w:sz w:val="24"/>
                <w:szCs w:val="24"/>
              </w:rPr>
              <w:t>12.02 Trustee Re</w:t>
            </w:r>
            <w:r w:rsidR="00DD1DA4">
              <w:rPr>
                <w:rFonts w:ascii="Arial" w:hAnsi="Arial" w:cs="Arial"/>
                <w:b/>
                <w:sz w:val="24"/>
                <w:szCs w:val="24"/>
              </w:rPr>
              <w:t>signation</w:t>
            </w:r>
          </w:p>
          <w:p w14:paraId="1E1B637C" w14:textId="1E4F5BBE" w:rsidR="001122E7" w:rsidRPr="00DD1DA4" w:rsidRDefault="00DD1DA4" w:rsidP="0062361A">
            <w:pPr>
              <w:spacing w:after="120" w:line="240" w:lineRule="auto"/>
              <w:rPr>
                <w:rFonts w:ascii="Arial" w:hAnsi="Arial" w:cs="Arial"/>
                <w:sz w:val="24"/>
                <w:szCs w:val="24"/>
              </w:rPr>
            </w:pPr>
            <w:r w:rsidRPr="00DD1DA4">
              <w:rPr>
                <w:rFonts w:ascii="Arial" w:hAnsi="Arial" w:cs="Arial"/>
                <w:sz w:val="24"/>
                <w:szCs w:val="24"/>
              </w:rPr>
              <w:t xml:space="preserve">The Board noted the </w:t>
            </w:r>
            <w:r>
              <w:rPr>
                <w:rFonts w:ascii="Arial" w:hAnsi="Arial" w:cs="Arial"/>
                <w:sz w:val="24"/>
                <w:szCs w:val="24"/>
              </w:rPr>
              <w:t xml:space="preserve">resignation of </w:t>
            </w:r>
            <w:r w:rsidRPr="00DD1DA4">
              <w:rPr>
                <w:rFonts w:ascii="Arial" w:hAnsi="Arial" w:cs="Arial"/>
                <w:sz w:val="24"/>
                <w:szCs w:val="24"/>
              </w:rPr>
              <w:t xml:space="preserve">Sue Dickinson </w:t>
            </w:r>
            <w:r>
              <w:rPr>
                <w:rFonts w:ascii="Arial" w:hAnsi="Arial" w:cs="Arial"/>
                <w:sz w:val="24"/>
                <w:szCs w:val="24"/>
              </w:rPr>
              <w:t xml:space="preserve">who had retired from her post as Finance Director at Truro and Penwith College (TPC) </w:t>
            </w:r>
            <w:r w:rsidRPr="00DD1DA4">
              <w:rPr>
                <w:rFonts w:ascii="Arial" w:hAnsi="Arial" w:cs="Arial"/>
                <w:sz w:val="24"/>
                <w:szCs w:val="24"/>
              </w:rPr>
              <w:t xml:space="preserve">on the grounds of ill health. The Committee recorded its appreciation for Sue’s instrumental role in the establishment </w:t>
            </w:r>
            <w:r w:rsidR="00530785">
              <w:rPr>
                <w:rFonts w:ascii="Arial" w:hAnsi="Arial" w:cs="Arial"/>
                <w:sz w:val="24"/>
                <w:szCs w:val="24"/>
              </w:rPr>
              <w:t xml:space="preserve">and development </w:t>
            </w:r>
            <w:r w:rsidRPr="00DD1DA4">
              <w:rPr>
                <w:rFonts w:ascii="Arial" w:hAnsi="Arial" w:cs="Arial"/>
                <w:sz w:val="24"/>
                <w:szCs w:val="24"/>
              </w:rPr>
              <w:t xml:space="preserve">of Callywith College and for her </w:t>
            </w:r>
            <w:r w:rsidR="00944DE3">
              <w:rPr>
                <w:rFonts w:ascii="Arial" w:hAnsi="Arial" w:cs="Arial"/>
                <w:sz w:val="24"/>
                <w:szCs w:val="24"/>
              </w:rPr>
              <w:t>significant</w:t>
            </w:r>
            <w:r w:rsidRPr="00DD1DA4">
              <w:rPr>
                <w:rFonts w:ascii="Arial" w:hAnsi="Arial" w:cs="Arial"/>
                <w:sz w:val="24"/>
                <w:szCs w:val="24"/>
              </w:rPr>
              <w:t xml:space="preserve"> </w:t>
            </w:r>
            <w:r>
              <w:rPr>
                <w:rFonts w:ascii="Arial" w:hAnsi="Arial" w:cs="Arial"/>
                <w:sz w:val="24"/>
                <w:szCs w:val="24"/>
              </w:rPr>
              <w:t xml:space="preserve">contribution to the work of </w:t>
            </w:r>
            <w:r w:rsidRPr="00DD1DA4">
              <w:rPr>
                <w:rFonts w:ascii="Arial" w:hAnsi="Arial" w:cs="Arial"/>
                <w:sz w:val="24"/>
                <w:szCs w:val="24"/>
              </w:rPr>
              <w:t>the FEA Committee</w:t>
            </w:r>
            <w:r>
              <w:rPr>
                <w:rFonts w:ascii="Arial" w:hAnsi="Arial" w:cs="Arial"/>
                <w:sz w:val="24"/>
                <w:szCs w:val="24"/>
              </w:rPr>
              <w:t xml:space="preserve">. </w:t>
            </w:r>
          </w:p>
          <w:p w14:paraId="3EA43C1A" w14:textId="77777777" w:rsidR="001122E7" w:rsidRDefault="001122E7" w:rsidP="0062361A">
            <w:pPr>
              <w:spacing w:after="120" w:line="240" w:lineRule="auto"/>
              <w:rPr>
                <w:rFonts w:ascii="Arial" w:hAnsi="Arial" w:cs="Arial"/>
                <w:b/>
                <w:sz w:val="24"/>
                <w:szCs w:val="24"/>
              </w:rPr>
            </w:pPr>
            <w:r>
              <w:rPr>
                <w:rFonts w:ascii="Arial" w:hAnsi="Arial" w:cs="Arial"/>
                <w:b/>
                <w:sz w:val="24"/>
                <w:szCs w:val="24"/>
              </w:rPr>
              <w:t>12.03 Senior Management Team</w:t>
            </w:r>
          </w:p>
          <w:p w14:paraId="48E96C84" w14:textId="03DAD05B" w:rsidR="001122E7" w:rsidRPr="00DD1DA4" w:rsidRDefault="00DD1DA4" w:rsidP="0062361A">
            <w:pPr>
              <w:spacing w:after="120" w:line="240" w:lineRule="auto"/>
              <w:rPr>
                <w:rFonts w:ascii="Arial" w:hAnsi="Arial" w:cs="Arial"/>
                <w:sz w:val="24"/>
                <w:szCs w:val="24"/>
              </w:rPr>
            </w:pPr>
            <w:r w:rsidRPr="00CF1B3D">
              <w:rPr>
                <w:rFonts w:ascii="Arial" w:hAnsi="Arial" w:cs="Arial"/>
                <w:sz w:val="24"/>
                <w:szCs w:val="24"/>
              </w:rPr>
              <w:t>The Chair</w:t>
            </w:r>
            <w:r w:rsidRPr="00DD1DA4">
              <w:rPr>
                <w:rFonts w:ascii="Arial" w:hAnsi="Arial" w:cs="Arial"/>
                <w:sz w:val="24"/>
                <w:szCs w:val="24"/>
              </w:rPr>
              <w:t xml:space="preserve"> </w:t>
            </w:r>
            <w:r w:rsidR="00CF1B3D">
              <w:rPr>
                <w:rFonts w:ascii="Arial" w:hAnsi="Arial" w:cs="Arial"/>
                <w:sz w:val="24"/>
                <w:szCs w:val="24"/>
              </w:rPr>
              <w:t xml:space="preserve">of the Board </w:t>
            </w:r>
            <w:r w:rsidRPr="00DD1DA4">
              <w:rPr>
                <w:rFonts w:ascii="Arial" w:hAnsi="Arial" w:cs="Arial"/>
                <w:sz w:val="24"/>
                <w:szCs w:val="24"/>
              </w:rPr>
              <w:t xml:space="preserve">reported that </w:t>
            </w:r>
            <w:r>
              <w:rPr>
                <w:rFonts w:ascii="Arial" w:hAnsi="Arial" w:cs="Arial"/>
                <w:sz w:val="24"/>
                <w:szCs w:val="24"/>
              </w:rPr>
              <w:t>Lucy Maggs,</w:t>
            </w:r>
            <w:r w:rsidR="00530785">
              <w:rPr>
                <w:rFonts w:ascii="Arial" w:hAnsi="Arial" w:cs="Arial"/>
                <w:sz w:val="24"/>
                <w:szCs w:val="24"/>
              </w:rPr>
              <w:t xml:space="preserve"> Assistant Principal (Student Experience),</w:t>
            </w:r>
            <w:r>
              <w:rPr>
                <w:rFonts w:ascii="Arial" w:hAnsi="Arial" w:cs="Arial"/>
                <w:sz w:val="24"/>
                <w:szCs w:val="24"/>
              </w:rPr>
              <w:t xml:space="preserve"> </w:t>
            </w:r>
            <w:r w:rsidR="00530785">
              <w:rPr>
                <w:rFonts w:ascii="Arial" w:hAnsi="Arial" w:cs="Arial"/>
                <w:sz w:val="24"/>
                <w:szCs w:val="24"/>
              </w:rPr>
              <w:t>would be leaving her role</w:t>
            </w:r>
            <w:r>
              <w:rPr>
                <w:rFonts w:ascii="Arial" w:hAnsi="Arial" w:cs="Arial"/>
                <w:sz w:val="24"/>
                <w:szCs w:val="24"/>
              </w:rPr>
              <w:t xml:space="preserve"> </w:t>
            </w:r>
            <w:r w:rsidR="00530785">
              <w:rPr>
                <w:rFonts w:ascii="Arial" w:hAnsi="Arial" w:cs="Arial"/>
                <w:sz w:val="24"/>
                <w:szCs w:val="24"/>
              </w:rPr>
              <w:t>due to</w:t>
            </w:r>
            <w:r>
              <w:rPr>
                <w:rFonts w:ascii="Arial" w:hAnsi="Arial" w:cs="Arial"/>
                <w:sz w:val="24"/>
                <w:szCs w:val="24"/>
              </w:rPr>
              <w:t xml:space="preserve"> her appointment as Director of Teaching and Learning at TPC from September 2019. The Committee congratulated Lucy on her new appointment and noted that the senior </w:t>
            </w:r>
            <w:r w:rsidR="00530785">
              <w:rPr>
                <w:rFonts w:ascii="Arial" w:hAnsi="Arial" w:cs="Arial"/>
                <w:sz w:val="24"/>
                <w:szCs w:val="24"/>
              </w:rPr>
              <w:t>management</w:t>
            </w:r>
            <w:r>
              <w:rPr>
                <w:rFonts w:ascii="Arial" w:hAnsi="Arial" w:cs="Arial"/>
                <w:sz w:val="24"/>
                <w:szCs w:val="24"/>
              </w:rPr>
              <w:t xml:space="preserve"> structure and implications were being reviewed.</w:t>
            </w:r>
            <w:r w:rsidR="00530785">
              <w:rPr>
                <w:rFonts w:ascii="Arial" w:hAnsi="Arial" w:cs="Arial"/>
                <w:sz w:val="24"/>
                <w:szCs w:val="24"/>
              </w:rPr>
              <w:t xml:space="preserve"> </w:t>
            </w:r>
          </w:p>
          <w:p w14:paraId="2C6EC895" w14:textId="0DA759A3" w:rsidR="001122E7" w:rsidRDefault="001122E7" w:rsidP="0062361A">
            <w:pPr>
              <w:spacing w:after="120" w:line="240" w:lineRule="auto"/>
              <w:rPr>
                <w:rFonts w:ascii="Arial" w:hAnsi="Arial" w:cs="Arial"/>
                <w:b/>
                <w:sz w:val="24"/>
                <w:szCs w:val="24"/>
              </w:rPr>
            </w:pPr>
            <w:r>
              <w:rPr>
                <w:rFonts w:ascii="Arial" w:hAnsi="Arial" w:cs="Arial"/>
                <w:b/>
                <w:sz w:val="24"/>
                <w:szCs w:val="24"/>
              </w:rPr>
              <w:t xml:space="preserve">12.04 </w:t>
            </w:r>
            <w:r w:rsidR="00236638">
              <w:rPr>
                <w:rFonts w:ascii="Arial" w:hAnsi="Arial" w:cs="Arial"/>
                <w:b/>
                <w:sz w:val="24"/>
                <w:szCs w:val="24"/>
              </w:rPr>
              <w:t>FEC’s</w:t>
            </w:r>
            <w:r w:rsidR="00F32C63">
              <w:rPr>
                <w:rFonts w:ascii="Arial" w:hAnsi="Arial" w:cs="Arial"/>
                <w:b/>
                <w:sz w:val="24"/>
                <w:szCs w:val="24"/>
              </w:rPr>
              <w:t xml:space="preserve"> Post-16 Review</w:t>
            </w:r>
            <w:r>
              <w:rPr>
                <w:rFonts w:ascii="Arial" w:hAnsi="Arial" w:cs="Arial"/>
                <w:b/>
                <w:sz w:val="24"/>
                <w:szCs w:val="24"/>
              </w:rPr>
              <w:t xml:space="preserve"> Steering Group</w:t>
            </w:r>
          </w:p>
          <w:p w14:paraId="29A5A599" w14:textId="3874230E" w:rsidR="00F32C63" w:rsidRDefault="00DD1DA4" w:rsidP="00F32C63">
            <w:pPr>
              <w:spacing w:after="120" w:line="240" w:lineRule="auto"/>
              <w:rPr>
                <w:rFonts w:ascii="Arial" w:hAnsi="Arial" w:cs="Arial"/>
                <w:sz w:val="24"/>
                <w:szCs w:val="24"/>
              </w:rPr>
            </w:pPr>
            <w:r w:rsidRPr="00CF1B3D">
              <w:rPr>
                <w:rFonts w:ascii="Arial" w:hAnsi="Arial" w:cs="Arial"/>
                <w:sz w:val="24"/>
                <w:szCs w:val="24"/>
              </w:rPr>
              <w:t>The Chair</w:t>
            </w:r>
            <w:r w:rsidRPr="00C5282D">
              <w:rPr>
                <w:rFonts w:ascii="Arial" w:hAnsi="Arial" w:cs="Arial"/>
                <w:sz w:val="24"/>
                <w:szCs w:val="24"/>
              </w:rPr>
              <w:t xml:space="preserve"> </w:t>
            </w:r>
            <w:r w:rsidR="00CF1B3D">
              <w:rPr>
                <w:rFonts w:ascii="Arial" w:hAnsi="Arial" w:cs="Arial"/>
                <w:sz w:val="24"/>
                <w:szCs w:val="24"/>
              </w:rPr>
              <w:t xml:space="preserve">of the Board </w:t>
            </w:r>
            <w:r w:rsidR="00C5282D" w:rsidRPr="00C5282D">
              <w:rPr>
                <w:rFonts w:ascii="Arial" w:hAnsi="Arial" w:cs="Arial"/>
                <w:sz w:val="24"/>
                <w:szCs w:val="24"/>
              </w:rPr>
              <w:t>reported that</w:t>
            </w:r>
            <w:r w:rsidRPr="00C5282D">
              <w:rPr>
                <w:rFonts w:ascii="Arial" w:hAnsi="Arial" w:cs="Arial"/>
                <w:sz w:val="24"/>
                <w:szCs w:val="24"/>
              </w:rPr>
              <w:t xml:space="preserve"> the second meeting of the Steering Group</w:t>
            </w:r>
            <w:r w:rsidR="00C5282D" w:rsidRPr="00C5282D">
              <w:rPr>
                <w:rFonts w:ascii="Arial" w:hAnsi="Arial" w:cs="Arial"/>
                <w:sz w:val="24"/>
                <w:szCs w:val="24"/>
              </w:rPr>
              <w:t xml:space="preserve"> had taken place</w:t>
            </w:r>
            <w:r w:rsidR="00F32C63">
              <w:rPr>
                <w:rFonts w:ascii="Arial" w:hAnsi="Arial" w:cs="Arial"/>
                <w:sz w:val="24"/>
                <w:szCs w:val="24"/>
              </w:rPr>
              <w:t xml:space="preserve"> and </w:t>
            </w:r>
            <w:r w:rsidR="00C5282D" w:rsidRPr="00C5282D">
              <w:rPr>
                <w:rFonts w:ascii="Arial" w:hAnsi="Arial" w:cs="Arial"/>
                <w:sz w:val="24"/>
                <w:szCs w:val="24"/>
              </w:rPr>
              <w:t xml:space="preserve">the </w:t>
            </w:r>
            <w:r w:rsidR="00F32C63" w:rsidRPr="00F32C63">
              <w:rPr>
                <w:rFonts w:ascii="Arial" w:hAnsi="Arial" w:cs="Arial"/>
                <w:sz w:val="24"/>
                <w:szCs w:val="24"/>
              </w:rPr>
              <w:t>Further Education Commissioner</w:t>
            </w:r>
            <w:r w:rsidR="00C5282D" w:rsidRPr="00F32C63">
              <w:rPr>
                <w:rFonts w:ascii="Arial" w:hAnsi="Arial" w:cs="Arial"/>
                <w:sz w:val="24"/>
                <w:szCs w:val="24"/>
              </w:rPr>
              <w:t xml:space="preserve">’s </w:t>
            </w:r>
            <w:r w:rsidR="00C5282D" w:rsidRPr="00C5282D">
              <w:rPr>
                <w:rFonts w:ascii="Arial" w:hAnsi="Arial" w:cs="Arial"/>
                <w:sz w:val="24"/>
                <w:szCs w:val="24"/>
              </w:rPr>
              <w:t>Report would be published shortly</w:t>
            </w:r>
            <w:r w:rsidR="00F32C63">
              <w:rPr>
                <w:rFonts w:ascii="Arial" w:hAnsi="Arial" w:cs="Arial"/>
                <w:sz w:val="24"/>
                <w:szCs w:val="24"/>
              </w:rPr>
              <w:t>. The outcome of t</w:t>
            </w:r>
            <w:r w:rsidR="007F072D">
              <w:rPr>
                <w:rFonts w:ascii="Arial" w:hAnsi="Arial" w:cs="Arial"/>
                <w:sz w:val="24"/>
                <w:szCs w:val="24"/>
              </w:rPr>
              <w:t>he Cornwall College Group bid</w:t>
            </w:r>
            <w:r w:rsidR="00F32C63">
              <w:rPr>
                <w:rFonts w:ascii="Arial" w:hAnsi="Arial" w:cs="Arial"/>
                <w:sz w:val="24"/>
                <w:szCs w:val="24"/>
              </w:rPr>
              <w:t xml:space="preserve"> for restructuring funding was still awaited.</w:t>
            </w:r>
          </w:p>
          <w:p w14:paraId="12AFE1A4" w14:textId="454640D4" w:rsidR="001122E7" w:rsidRPr="00C5282D" w:rsidRDefault="00F32C63" w:rsidP="00F32C63">
            <w:pPr>
              <w:spacing w:after="0" w:line="240" w:lineRule="auto"/>
              <w:rPr>
                <w:rFonts w:ascii="Arial" w:hAnsi="Arial" w:cs="Arial"/>
                <w:sz w:val="24"/>
                <w:szCs w:val="24"/>
              </w:rPr>
            </w:pPr>
            <w:r>
              <w:rPr>
                <w:rFonts w:ascii="Arial" w:hAnsi="Arial" w:cs="Arial"/>
                <w:sz w:val="24"/>
                <w:szCs w:val="24"/>
              </w:rPr>
              <w:t>A</w:t>
            </w:r>
            <w:r w:rsidR="00C5282D" w:rsidRPr="00C5282D">
              <w:rPr>
                <w:rFonts w:ascii="Arial" w:hAnsi="Arial" w:cs="Arial"/>
                <w:sz w:val="24"/>
                <w:szCs w:val="24"/>
              </w:rPr>
              <w:t xml:space="preserve"> further update would be provided to the March Board meeting.</w:t>
            </w:r>
          </w:p>
        </w:tc>
        <w:tc>
          <w:tcPr>
            <w:tcW w:w="1629" w:type="dxa"/>
          </w:tcPr>
          <w:p w14:paraId="1264CBB6" w14:textId="77777777" w:rsidR="001122E7" w:rsidRDefault="001122E7" w:rsidP="008F7BE0">
            <w:pPr>
              <w:spacing w:after="120" w:line="240" w:lineRule="auto"/>
              <w:ind w:left="-49" w:firstLine="49"/>
              <w:rPr>
                <w:rFonts w:ascii="Arial" w:hAnsi="Arial" w:cs="Arial"/>
                <w:sz w:val="20"/>
                <w:szCs w:val="20"/>
              </w:rPr>
            </w:pPr>
          </w:p>
          <w:p w14:paraId="3EAFD0CB" w14:textId="77777777" w:rsidR="00C5282D" w:rsidRDefault="00C5282D" w:rsidP="008F7BE0">
            <w:pPr>
              <w:spacing w:after="120" w:line="240" w:lineRule="auto"/>
              <w:ind w:left="-49" w:firstLine="49"/>
              <w:rPr>
                <w:rFonts w:ascii="Arial" w:hAnsi="Arial" w:cs="Arial"/>
                <w:sz w:val="20"/>
                <w:szCs w:val="20"/>
              </w:rPr>
            </w:pPr>
          </w:p>
          <w:p w14:paraId="0B66ADD3" w14:textId="77777777" w:rsidR="00C5282D" w:rsidRDefault="00C5282D" w:rsidP="008F7BE0">
            <w:pPr>
              <w:spacing w:after="120" w:line="240" w:lineRule="auto"/>
              <w:ind w:left="-49" w:firstLine="49"/>
              <w:rPr>
                <w:rFonts w:ascii="Arial" w:hAnsi="Arial" w:cs="Arial"/>
                <w:sz w:val="20"/>
                <w:szCs w:val="20"/>
              </w:rPr>
            </w:pPr>
          </w:p>
          <w:p w14:paraId="258659A2" w14:textId="77777777" w:rsidR="00C5282D" w:rsidRDefault="00C5282D" w:rsidP="008F7BE0">
            <w:pPr>
              <w:spacing w:after="120" w:line="240" w:lineRule="auto"/>
              <w:ind w:left="-49" w:firstLine="49"/>
              <w:rPr>
                <w:rFonts w:ascii="Arial" w:hAnsi="Arial" w:cs="Arial"/>
                <w:sz w:val="20"/>
                <w:szCs w:val="20"/>
              </w:rPr>
            </w:pPr>
          </w:p>
          <w:p w14:paraId="0BF96B5D" w14:textId="77777777" w:rsidR="00C5282D" w:rsidRDefault="00C5282D" w:rsidP="008F7BE0">
            <w:pPr>
              <w:spacing w:after="120" w:line="240" w:lineRule="auto"/>
              <w:ind w:left="-49" w:firstLine="49"/>
              <w:rPr>
                <w:rFonts w:ascii="Arial" w:hAnsi="Arial" w:cs="Arial"/>
                <w:sz w:val="20"/>
                <w:szCs w:val="20"/>
              </w:rPr>
            </w:pPr>
          </w:p>
          <w:p w14:paraId="57949991" w14:textId="77777777" w:rsidR="00C5282D" w:rsidRDefault="00C5282D" w:rsidP="008F7BE0">
            <w:pPr>
              <w:spacing w:after="120" w:line="240" w:lineRule="auto"/>
              <w:ind w:left="-49" w:firstLine="49"/>
              <w:rPr>
                <w:rFonts w:ascii="Arial" w:hAnsi="Arial" w:cs="Arial"/>
                <w:sz w:val="20"/>
                <w:szCs w:val="20"/>
              </w:rPr>
            </w:pPr>
          </w:p>
          <w:p w14:paraId="668E85C9" w14:textId="77777777" w:rsidR="00C5282D" w:rsidRDefault="00C5282D" w:rsidP="008F7BE0">
            <w:pPr>
              <w:spacing w:after="120" w:line="240" w:lineRule="auto"/>
              <w:ind w:left="-49" w:firstLine="49"/>
              <w:rPr>
                <w:rFonts w:ascii="Arial" w:hAnsi="Arial" w:cs="Arial"/>
                <w:sz w:val="20"/>
                <w:szCs w:val="20"/>
              </w:rPr>
            </w:pPr>
          </w:p>
          <w:p w14:paraId="2717543A" w14:textId="77777777" w:rsidR="00C5282D" w:rsidRDefault="00C5282D" w:rsidP="008F7BE0">
            <w:pPr>
              <w:spacing w:after="120" w:line="240" w:lineRule="auto"/>
              <w:ind w:left="-49" w:firstLine="49"/>
              <w:rPr>
                <w:rFonts w:ascii="Arial" w:hAnsi="Arial" w:cs="Arial"/>
                <w:sz w:val="20"/>
                <w:szCs w:val="20"/>
              </w:rPr>
            </w:pPr>
          </w:p>
          <w:p w14:paraId="615CFCC5" w14:textId="77777777" w:rsidR="00C5282D" w:rsidRDefault="00C5282D" w:rsidP="008F7BE0">
            <w:pPr>
              <w:spacing w:after="120" w:line="240" w:lineRule="auto"/>
              <w:ind w:left="-49" w:firstLine="49"/>
              <w:rPr>
                <w:rFonts w:ascii="Arial" w:hAnsi="Arial" w:cs="Arial"/>
                <w:sz w:val="20"/>
                <w:szCs w:val="20"/>
              </w:rPr>
            </w:pPr>
          </w:p>
          <w:p w14:paraId="285E69F1" w14:textId="77777777" w:rsidR="00C5282D" w:rsidRDefault="00C5282D" w:rsidP="008F7BE0">
            <w:pPr>
              <w:spacing w:after="120" w:line="240" w:lineRule="auto"/>
              <w:ind w:left="-49" w:firstLine="49"/>
              <w:rPr>
                <w:rFonts w:ascii="Arial" w:hAnsi="Arial" w:cs="Arial"/>
                <w:sz w:val="20"/>
                <w:szCs w:val="20"/>
              </w:rPr>
            </w:pPr>
          </w:p>
          <w:p w14:paraId="4A829324" w14:textId="77777777" w:rsidR="00C5282D" w:rsidRDefault="00C5282D" w:rsidP="008F7BE0">
            <w:pPr>
              <w:spacing w:after="120" w:line="240" w:lineRule="auto"/>
              <w:ind w:left="-49" w:firstLine="49"/>
              <w:rPr>
                <w:rFonts w:ascii="Arial" w:hAnsi="Arial" w:cs="Arial"/>
                <w:sz w:val="20"/>
                <w:szCs w:val="20"/>
              </w:rPr>
            </w:pPr>
          </w:p>
          <w:p w14:paraId="6C6B493C" w14:textId="77777777" w:rsidR="00C5282D" w:rsidRDefault="00C5282D" w:rsidP="008F7BE0">
            <w:pPr>
              <w:spacing w:after="120" w:line="240" w:lineRule="auto"/>
              <w:ind w:left="-49" w:firstLine="49"/>
              <w:rPr>
                <w:rFonts w:ascii="Arial" w:hAnsi="Arial" w:cs="Arial"/>
                <w:sz w:val="20"/>
                <w:szCs w:val="20"/>
              </w:rPr>
            </w:pPr>
          </w:p>
          <w:p w14:paraId="3170880F" w14:textId="77777777" w:rsidR="00C5282D" w:rsidRDefault="00C5282D" w:rsidP="008F7BE0">
            <w:pPr>
              <w:spacing w:after="120" w:line="240" w:lineRule="auto"/>
              <w:ind w:left="-49" w:firstLine="49"/>
              <w:rPr>
                <w:rFonts w:ascii="Arial" w:hAnsi="Arial" w:cs="Arial"/>
                <w:sz w:val="20"/>
                <w:szCs w:val="20"/>
              </w:rPr>
            </w:pPr>
          </w:p>
          <w:p w14:paraId="44C90428" w14:textId="77777777" w:rsidR="00C5282D" w:rsidRDefault="00C5282D" w:rsidP="008F7BE0">
            <w:pPr>
              <w:spacing w:after="120" w:line="240" w:lineRule="auto"/>
              <w:ind w:left="-49" w:firstLine="49"/>
              <w:rPr>
                <w:rFonts w:ascii="Arial" w:hAnsi="Arial" w:cs="Arial"/>
                <w:sz w:val="20"/>
                <w:szCs w:val="20"/>
              </w:rPr>
            </w:pPr>
          </w:p>
          <w:p w14:paraId="0C2C97FF" w14:textId="77777777" w:rsidR="00C5282D" w:rsidRDefault="00C5282D" w:rsidP="008F7BE0">
            <w:pPr>
              <w:spacing w:after="120" w:line="240" w:lineRule="auto"/>
              <w:ind w:left="-49" w:firstLine="49"/>
              <w:rPr>
                <w:rFonts w:ascii="Arial" w:hAnsi="Arial" w:cs="Arial"/>
                <w:sz w:val="20"/>
                <w:szCs w:val="20"/>
              </w:rPr>
            </w:pPr>
          </w:p>
          <w:p w14:paraId="4726C422" w14:textId="77777777" w:rsidR="00C5282D" w:rsidRDefault="00C5282D" w:rsidP="008F7BE0">
            <w:pPr>
              <w:spacing w:after="120" w:line="240" w:lineRule="auto"/>
              <w:ind w:left="-49" w:firstLine="49"/>
              <w:rPr>
                <w:rFonts w:ascii="Arial" w:hAnsi="Arial" w:cs="Arial"/>
                <w:sz w:val="20"/>
                <w:szCs w:val="20"/>
              </w:rPr>
            </w:pPr>
          </w:p>
          <w:p w14:paraId="0CFC808E" w14:textId="77777777" w:rsidR="00CF1B3D" w:rsidRDefault="00CF1B3D" w:rsidP="00F32C63">
            <w:pPr>
              <w:spacing w:after="120" w:line="240" w:lineRule="auto"/>
              <w:rPr>
                <w:rFonts w:ascii="Arial" w:hAnsi="Arial" w:cs="Arial"/>
                <w:sz w:val="20"/>
                <w:szCs w:val="20"/>
              </w:rPr>
            </w:pPr>
          </w:p>
          <w:p w14:paraId="3F91A68E" w14:textId="0E5C7B8D" w:rsidR="00C5282D" w:rsidRDefault="00C5282D" w:rsidP="00F32C63">
            <w:pPr>
              <w:spacing w:after="120" w:line="240" w:lineRule="auto"/>
              <w:rPr>
                <w:rFonts w:ascii="Arial" w:hAnsi="Arial" w:cs="Arial"/>
                <w:sz w:val="20"/>
                <w:szCs w:val="20"/>
              </w:rPr>
            </w:pPr>
            <w:r>
              <w:rPr>
                <w:rFonts w:ascii="Arial" w:hAnsi="Arial" w:cs="Arial"/>
                <w:sz w:val="20"/>
                <w:szCs w:val="20"/>
              </w:rPr>
              <w:t>MW for Board meeting</w:t>
            </w:r>
          </w:p>
          <w:p w14:paraId="150DF918" w14:textId="77777777" w:rsidR="00C5282D" w:rsidRDefault="00C5282D" w:rsidP="008F7BE0">
            <w:pPr>
              <w:spacing w:after="120" w:line="240" w:lineRule="auto"/>
              <w:ind w:left="-49" w:firstLine="49"/>
              <w:rPr>
                <w:rFonts w:ascii="Arial" w:hAnsi="Arial" w:cs="Arial"/>
                <w:sz w:val="20"/>
                <w:szCs w:val="20"/>
              </w:rPr>
            </w:pPr>
          </w:p>
          <w:p w14:paraId="1F0749EC" w14:textId="77777777" w:rsidR="00C5282D" w:rsidRDefault="00C5282D" w:rsidP="008F7BE0">
            <w:pPr>
              <w:spacing w:after="120" w:line="240" w:lineRule="auto"/>
              <w:ind w:left="-49" w:firstLine="49"/>
              <w:rPr>
                <w:rFonts w:ascii="Arial" w:hAnsi="Arial" w:cs="Arial"/>
                <w:sz w:val="20"/>
                <w:szCs w:val="20"/>
              </w:rPr>
            </w:pPr>
          </w:p>
          <w:p w14:paraId="6E0890D2" w14:textId="77777777" w:rsidR="00C5282D" w:rsidRDefault="00C5282D" w:rsidP="008F7BE0">
            <w:pPr>
              <w:spacing w:after="120" w:line="240" w:lineRule="auto"/>
              <w:ind w:left="-49" w:firstLine="49"/>
              <w:rPr>
                <w:rFonts w:ascii="Arial" w:hAnsi="Arial" w:cs="Arial"/>
                <w:sz w:val="20"/>
                <w:szCs w:val="20"/>
              </w:rPr>
            </w:pPr>
          </w:p>
          <w:p w14:paraId="2240341F" w14:textId="77777777" w:rsidR="00F32C63" w:rsidRDefault="00F32C63" w:rsidP="008F7BE0">
            <w:pPr>
              <w:spacing w:after="120" w:line="240" w:lineRule="auto"/>
              <w:ind w:left="-49" w:firstLine="49"/>
              <w:rPr>
                <w:rFonts w:ascii="Arial" w:hAnsi="Arial" w:cs="Arial"/>
                <w:sz w:val="20"/>
                <w:szCs w:val="20"/>
              </w:rPr>
            </w:pPr>
          </w:p>
          <w:p w14:paraId="240F8C34" w14:textId="77777777" w:rsidR="00F32C63" w:rsidRDefault="00F32C63" w:rsidP="00F32C63">
            <w:pPr>
              <w:spacing w:after="0" w:line="240" w:lineRule="auto"/>
              <w:ind w:left="-49" w:firstLine="49"/>
              <w:rPr>
                <w:rFonts w:ascii="Arial" w:hAnsi="Arial" w:cs="Arial"/>
                <w:sz w:val="20"/>
                <w:szCs w:val="20"/>
              </w:rPr>
            </w:pPr>
          </w:p>
          <w:p w14:paraId="616B52AF" w14:textId="23CD1557" w:rsidR="00CF1B3D" w:rsidRDefault="00CF1B3D" w:rsidP="00CF1B3D">
            <w:pPr>
              <w:spacing w:after="0" w:line="240" w:lineRule="auto"/>
              <w:rPr>
                <w:rFonts w:ascii="Arial" w:hAnsi="Arial" w:cs="Arial"/>
                <w:sz w:val="20"/>
                <w:szCs w:val="20"/>
              </w:rPr>
            </w:pPr>
          </w:p>
          <w:p w14:paraId="00700E19" w14:textId="571BD29A" w:rsidR="00C5282D" w:rsidRDefault="00C5282D" w:rsidP="00F32C63">
            <w:pPr>
              <w:spacing w:after="0" w:line="240" w:lineRule="auto"/>
              <w:ind w:left="-49" w:firstLine="49"/>
              <w:rPr>
                <w:rFonts w:ascii="Arial" w:hAnsi="Arial" w:cs="Arial"/>
                <w:sz w:val="20"/>
                <w:szCs w:val="20"/>
              </w:rPr>
            </w:pPr>
            <w:r>
              <w:rPr>
                <w:rFonts w:ascii="Arial" w:hAnsi="Arial" w:cs="Arial"/>
                <w:sz w:val="20"/>
                <w:szCs w:val="20"/>
              </w:rPr>
              <w:t>DW for Board meeting</w:t>
            </w:r>
          </w:p>
        </w:tc>
      </w:tr>
      <w:tr w:rsidR="008F7BE0" w:rsidRPr="00DA0F41" w14:paraId="4F1AA69B" w14:textId="77777777" w:rsidTr="00956B10">
        <w:tc>
          <w:tcPr>
            <w:tcW w:w="715" w:type="dxa"/>
          </w:tcPr>
          <w:p w14:paraId="56495A4E" w14:textId="5F037B4A" w:rsidR="008F7BE0" w:rsidRDefault="008F7BE0" w:rsidP="00956B10">
            <w:pPr>
              <w:spacing w:after="0" w:line="240" w:lineRule="auto"/>
              <w:rPr>
                <w:rFonts w:ascii="Arial" w:hAnsi="Arial" w:cs="Arial"/>
                <w:b/>
                <w:sz w:val="24"/>
                <w:szCs w:val="24"/>
              </w:rPr>
            </w:pPr>
            <w:r>
              <w:rPr>
                <w:rFonts w:ascii="Arial" w:hAnsi="Arial" w:cs="Arial"/>
                <w:b/>
                <w:sz w:val="24"/>
                <w:szCs w:val="24"/>
              </w:rPr>
              <w:t>19</w:t>
            </w:r>
            <w:r w:rsidR="00F32C63">
              <w:rPr>
                <w:rFonts w:ascii="Arial" w:hAnsi="Arial" w:cs="Arial"/>
                <w:b/>
                <w:sz w:val="24"/>
                <w:szCs w:val="24"/>
              </w:rPr>
              <w:t>/13</w:t>
            </w:r>
          </w:p>
        </w:tc>
        <w:tc>
          <w:tcPr>
            <w:tcW w:w="7360" w:type="dxa"/>
          </w:tcPr>
          <w:p w14:paraId="571A36EE" w14:textId="77777777" w:rsidR="008F7BE0" w:rsidRDefault="008F7BE0" w:rsidP="008F7BE0">
            <w:pPr>
              <w:pStyle w:val="ListParagraph"/>
              <w:spacing w:after="120" w:line="240" w:lineRule="auto"/>
              <w:ind w:left="-49" w:firstLine="49"/>
              <w:contextualSpacing w:val="0"/>
              <w:rPr>
                <w:rFonts w:ascii="Arial" w:hAnsi="Arial" w:cs="Arial"/>
                <w:b/>
                <w:sz w:val="24"/>
                <w:szCs w:val="24"/>
              </w:rPr>
            </w:pPr>
            <w:r>
              <w:rPr>
                <w:rFonts w:ascii="Arial" w:hAnsi="Arial" w:cs="Arial"/>
                <w:b/>
                <w:sz w:val="24"/>
                <w:szCs w:val="24"/>
              </w:rPr>
              <w:t>Date of Next Meeting</w:t>
            </w:r>
          </w:p>
          <w:p w14:paraId="23BA2513" w14:textId="5C3291B4" w:rsidR="008F7BE0" w:rsidRDefault="008F7BE0" w:rsidP="008F7BE0">
            <w:pPr>
              <w:spacing w:after="0" w:line="240" w:lineRule="auto"/>
              <w:ind w:left="-49" w:firstLine="49"/>
              <w:rPr>
                <w:rFonts w:ascii="Arial" w:hAnsi="Arial" w:cs="Arial"/>
                <w:b/>
                <w:sz w:val="24"/>
                <w:szCs w:val="24"/>
              </w:rPr>
            </w:pPr>
            <w:r>
              <w:rPr>
                <w:rFonts w:ascii="Arial" w:hAnsi="Arial" w:cs="Arial"/>
                <w:sz w:val="24"/>
                <w:szCs w:val="24"/>
              </w:rPr>
              <w:t>The Committee would next meet at 3.30 – 5.30pm on Tuesday 11</w:t>
            </w:r>
            <w:r w:rsidRPr="00F40A7D">
              <w:rPr>
                <w:rFonts w:ascii="Arial" w:hAnsi="Arial" w:cs="Arial"/>
                <w:sz w:val="24"/>
                <w:szCs w:val="24"/>
              </w:rPr>
              <w:t xml:space="preserve"> </w:t>
            </w:r>
            <w:r>
              <w:rPr>
                <w:rFonts w:ascii="Arial" w:hAnsi="Arial" w:cs="Arial"/>
                <w:sz w:val="24"/>
                <w:szCs w:val="24"/>
              </w:rPr>
              <w:t>June 2019.</w:t>
            </w:r>
          </w:p>
        </w:tc>
        <w:tc>
          <w:tcPr>
            <w:tcW w:w="1629" w:type="dxa"/>
          </w:tcPr>
          <w:p w14:paraId="372D10DC" w14:textId="77777777" w:rsidR="008F7BE0" w:rsidRDefault="008F7BE0" w:rsidP="008F7BE0">
            <w:pPr>
              <w:spacing w:after="120" w:line="240" w:lineRule="auto"/>
              <w:ind w:left="-49" w:firstLine="49"/>
              <w:rPr>
                <w:rFonts w:ascii="Arial" w:hAnsi="Arial" w:cs="Arial"/>
                <w:sz w:val="20"/>
                <w:szCs w:val="20"/>
              </w:rPr>
            </w:pPr>
          </w:p>
          <w:p w14:paraId="56ECA249" w14:textId="77777777" w:rsidR="008F7BE0" w:rsidRDefault="008F7BE0" w:rsidP="008F7BE0">
            <w:pPr>
              <w:spacing w:after="120" w:line="240" w:lineRule="auto"/>
              <w:ind w:left="-49" w:firstLine="49"/>
              <w:rPr>
                <w:rFonts w:ascii="Arial" w:hAnsi="Arial" w:cs="Arial"/>
                <w:sz w:val="20"/>
                <w:szCs w:val="20"/>
              </w:rPr>
            </w:pPr>
            <w:r>
              <w:rPr>
                <w:rFonts w:ascii="Arial" w:hAnsi="Arial" w:cs="Arial"/>
                <w:sz w:val="20"/>
                <w:szCs w:val="20"/>
              </w:rPr>
              <w:t>ALL to note</w:t>
            </w:r>
          </w:p>
        </w:tc>
      </w:tr>
    </w:tbl>
    <w:p w14:paraId="6055A8BD" w14:textId="0F85BD87" w:rsidR="00634289" w:rsidRDefault="00634289" w:rsidP="00C0648F">
      <w:pPr>
        <w:spacing w:after="0"/>
      </w:pPr>
    </w:p>
    <w:sectPr w:rsidR="00634289" w:rsidSect="00CF1B3D">
      <w:headerReference w:type="default" r:id="rId9"/>
      <w:footerReference w:type="default" r:id="rId10"/>
      <w:pgSz w:w="11906" w:h="16838"/>
      <w:pgMar w:top="1134" w:right="1247" w:bottom="794" w:left="124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DD8D" w14:textId="77777777" w:rsidR="00582708" w:rsidRDefault="00582708" w:rsidP="00BE150B">
      <w:pPr>
        <w:spacing w:after="0" w:line="240" w:lineRule="auto"/>
      </w:pPr>
      <w:r>
        <w:separator/>
      </w:r>
    </w:p>
  </w:endnote>
  <w:endnote w:type="continuationSeparator" w:id="0">
    <w:p w14:paraId="05900FD0" w14:textId="77777777" w:rsidR="00582708" w:rsidRDefault="00582708" w:rsidP="00BE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49CC" w14:textId="051C3509" w:rsidR="008E2F47" w:rsidRPr="001B6D55" w:rsidRDefault="000D3D71" w:rsidP="00A921B1">
    <w:pPr>
      <w:pStyle w:val="Footer"/>
      <w:tabs>
        <w:tab w:val="clear" w:pos="9026"/>
      </w:tabs>
      <w:rPr>
        <w:sz w:val="16"/>
        <w:szCs w:val="16"/>
      </w:rPr>
    </w:pPr>
    <w:r>
      <w:rPr>
        <w:sz w:val="16"/>
        <w:szCs w:val="16"/>
      </w:rPr>
      <w:t>AW/JQ/</w:t>
    </w:r>
    <w:proofErr w:type="spellStart"/>
    <w:r>
      <w:rPr>
        <w:sz w:val="16"/>
        <w:szCs w:val="16"/>
      </w:rPr>
      <w:t>CallywithFEA</w:t>
    </w:r>
    <w:proofErr w:type="spellEnd"/>
    <w:r>
      <w:rPr>
        <w:sz w:val="16"/>
        <w:szCs w:val="16"/>
      </w:rPr>
      <w:t>/05.03.19</w:t>
    </w:r>
    <w:r w:rsidR="00214E9A">
      <w:rPr>
        <w:sz w:val="16"/>
        <w:szCs w:val="16"/>
      </w:rPr>
      <w:t>.mins</w:t>
    </w:r>
    <w:r w:rsidR="008E2F47" w:rsidRPr="00063DB3">
      <w:rPr>
        <w:rFonts w:ascii="Arial" w:hAnsi="Arial" w:cs="Arial"/>
        <w:sz w:val="16"/>
      </w:rPr>
      <w:tab/>
    </w:r>
    <w:r w:rsidR="008E2F47" w:rsidRPr="00063DB3">
      <w:rPr>
        <w:sz w:val="16"/>
        <w:szCs w:val="16"/>
      </w:rPr>
      <w:t xml:space="preserve">Page </w:t>
    </w:r>
    <w:r w:rsidR="008E2F47" w:rsidRPr="00063DB3">
      <w:rPr>
        <w:rStyle w:val="PageNumber"/>
        <w:sz w:val="16"/>
        <w:szCs w:val="16"/>
      </w:rPr>
      <w:fldChar w:fldCharType="begin"/>
    </w:r>
    <w:r w:rsidR="008E2F47" w:rsidRPr="00063DB3">
      <w:rPr>
        <w:rStyle w:val="PageNumber"/>
        <w:sz w:val="16"/>
        <w:szCs w:val="16"/>
      </w:rPr>
      <w:instrText xml:space="preserve"> PAGE </w:instrText>
    </w:r>
    <w:r w:rsidR="008E2F47" w:rsidRPr="00063DB3">
      <w:rPr>
        <w:rStyle w:val="PageNumber"/>
        <w:sz w:val="16"/>
        <w:szCs w:val="16"/>
      </w:rPr>
      <w:fldChar w:fldCharType="separate"/>
    </w:r>
    <w:r w:rsidR="001D5EEC">
      <w:rPr>
        <w:rStyle w:val="PageNumber"/>
        <w:noProof/>
        <w:sz w:val="16"/>
        <w:szCs w:val="16"/>
      </w:rPr>
      <w:t>1</w:t>
    </w:r>
    <w:r w:rsidR="008E2F47" w:rsidRPr="00063DB3">
      <w:rPr>
        <w:rStyle w:val="PageNumber"/>
        <w:sz w:val="16"/>
        <w:szCs w:val="16"/>
      </w:rPr>
      <w:fldChar w:fldCharType="end"/>
    </w:r>
    <w:r w:rsidR="00D62DA5">
      <w:rPr>
        <w:rStyle w:val="PageNumber"/>
        <w:sz w:val="16"/>
        <w:szCs w:val="16"/>
      </w:rPr>
      <w:t>/4</w:t>
    </w:r>
    <w:r w:rsidR="008E2F47">
      <w:rPr>
        <w:rStyle w:val="PageNumber"/>
        <w:sz w:val="16"/>
        <w:szCs w:val="16"/>
      </w:rPr>
      <w:tab/>
    </w:r>
    <w:r w:rsidR="008E2F47">
      <w:rPr>
        <w:rStyle w:val="PageNumber"/>
        <w:sz w:val="16"/>
        <w:szCs w:val="16"/>
      </w:rPr>
      <w:tab/>
    </w:r>
    <w:r w:rsidR="008E2F47">
      <w:rPr>
        <w:rStyle w:val="PageNumber"/>
        <w:sz w:val="16"/>
        <w:szCs w:val="16"/>
      </w:rPr>
      <w:tab/>
    </w:r>
    <w:r w:rsidR="008E2F47">
      <w:rPr>
        <w:rStyle w:val="PageNumber"/>
        <w:sz w:val="16"/>
        <w:szCs w:val="16"/>
      </w:rPr>
      <w:tab/>
    </w:r>
    <w:r w:rsidR="008E2F47">
      <w:rPr>
        <w:rStyle w:val="PageNumber"/>
        <w:sz w:val="16"/>
        <w:szCs w:val="16"/>
      </w:rPr>
      <w:tab/>
    </w:r>
    <w:r w:rsidR="00214E9A">
      <w:rPr>
        <w:rFonts w:ascii="Arial" w:hAnsi="Arial" w:cs="Arial"/>
        <w:sz w:val="16"/>
      </w:rPr>
      <w:t>18</w:t>
    </w:r>
    <w:r>
      <w:rPr>
        <w:rFonts w:ascii="Arial" w:hAnsi="Arial" w:cs="Arial"/>
        <w:sz w:val="16"/>
      </w:rPr>
      <w:t xml:space="preserve">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6780" w14:textId="77777777" w:rsidR="00582708" w:rsidRDefault="00582708" w:rsidP="00BE150B">
      <w:pPr>
        <w:spacing w:after="0" w:line="240" w:lineRule="auto"/>
      </w:pPr>
      <w:r>
        <w:separator/>
      </w:r>
    </w:p>
  </w:footnote>
  <w:footnote w:type="continuationSeparator" w:id="0">
    <w:p w14:paraId="10BB8533" w14:textId="77777777" w:rsidR="00582708" w:rsidRDefault="00582708" w:rsidP="00BE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E876" w14:textId="6E00AEB3" w:rsidR="003C5CB3" w:rsidRPr="003C5CB3" w:rsidRDefault="003C5CB3" w:rsidP="003C5CB3">
    <w:pPr>
      <w:pStyle w:val="Header"/>
      <w:jc w:val="right"/>
      <w:rPr>
        <w:rFonts w:ascii="Arial" w:hAnsi="Arial" w:cs="Arial"/>
        <w:sz w:val="20"/>
      </w:rPr>
    </w:pPr>
    <w:r w:rsidRPr="003C5CB3">
      <w:rPr>
        <w:rFonts w:ascii="Arial" w:hAnsi="Arial" w:cs="Arial"/>
        <w:sz w:val="20"/>
      </w:rPr>
      <w:t>Agenda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D89"/>
    <w:multiLevelType w:val="hybridMultilevel"/>
    <w:tmpl w:val="0568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A0C4E"/>
    <w:multiLevelType w:val="hybridMultilevel"/>
    <w:tmpl w:val="33828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330C1"/>
    <w:multiLevelType w:val="hybridMultilevel"/>
    <w:tmpl w:val="5420B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F394C"/>
    <w:multiLevelType w:val="hybridMultilevel"/>
    <w:tmpl w:val="F46C8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785F30"/>
    <w:multiLevelType w:val="hybridMultilevel"/>
    <w:tmpl w:val="FEF6A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4D3FA4"/>
    <w:multiLevelType w:val="hybridMultilevel"/>
    <w:tmpl w:val="5DC0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67566C"/>
    <w:multiLevelType w:val="hybridMultilevel"/>
    <w:tmpl w:val="882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42692"/>
    <w:multiLevelType w:val="hybridMultilevel"/>
    <w:tmpl w:val="DDF2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637B2"/>
    <w:multiLevelType w:val="hybridMultilevel"/>
    <w:tmpl w:val="BEDE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8C7BE7"/>
    <w:multiLevelType w:val="hybridMultilevel"/>
    <w:tmpl w:val="34D2AB4E"/>
    <w:lvl w:ilvl="0" w:tplc="465C99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144CE6"/>
    <w:multiLevelType w:val="hybridMultilevel"/>
    <w:tmpl w:val="8568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27433"/>
    <w:multiLevelType w:val="hybridMultilevel"/>
    <w:tmpl w:val="5746AB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2048E"/>
    <w:multiLevelType w:val="hybridMultilevel"/>
    <w:tmpl w:val="C94E3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B83C1E"/>
    <w:multiLevelType w:val="hybridMultilevel"/>
    <w:tmpl w:val="374E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73688C"/>
    <w:multiLevelType w:val="hybridMultilevel"/>
    <w:tmpl w:val="22FA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2"/>
  </w:num>
  <w:num w:numId="4">
    <w:abstractNumId w:val="8"/>
  </w:num>
  <w:num w:numId="5">
    <w:abstractNumId w:val="4"/>
  </w:num>
  <w:num w:numId="6">
    <w:abstractNumId w:val="14"/>
  </w:num>
  <w:num w:numId="7">
    <w:abstractNumId w:val="7"/>
  </w:num>
  <w:num w:numId="8">
    <w:abstractNumId w:val="11"/>
  </w:num>
  <w:num w:numId="9">
    <w:abstractNumId w:val="0"/>
  </w:num>
  <w:num w:numId="10">
    <w:abstractNumId w:val="3"/>
  </w:num>
  <w:num w:numId="11">
    <w:abstractNumId w:val="10"/>
  </w:num>
  <w:num w:numId="12">
    <w:abstractNumId w:val="5"/>
  </w:num>
  <w:num w:numId="13">
    <w:abstractNumId w:val="13"/>
  </w:num>
  <w:num w:numId="14">
    <w:abstractNumId w:val="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E5"/>
    <w:rsid w:val="00001B78"/>
    <w:rsid w:val="0000595C"/>
    <w:rsid w:val="0000613D"/>
    <w:rsid w:val="0000737E"/>
    <w:rsid w:val="00007E32"/>
    <w:rsid w:val="00010293"/>
    <w:rsid w:val="00010E4C"/>
    <w:rsid w:val="00011622"/>
    <w:rsid w:val="00012404"/>
    <w:rsid w:val="00023D06"/>
    <w:rsid w:val="00025514"/>
    <w:rsid w:val="00031C24"/>
    <w:rsid w:val="00034F40"/>
    <w:rsid w:val="00035984"/>
    <w:rsid w:val="00035B55"/>
    <w:rsid w:val="000404C0"/>
    <w:rsid w:val="000406B2"/>
    <w:rsid w:val="0004097E"/>
    <w:rsid w:val="00041093"/>
    <w:rsid w:val="00043D9B"/>
    <w:rsid w:val="0004422A"/>
    <w:rsid w:val="000455D9"/>
    <w:rsid w:val="000479B1"/>
    <w:rsid w:val="00050AD6"/>
    <w:rsid w:val="00051187"/>
    <w:rsid w:val="00051DF2"/>
    <w:rsid w:val="0005389D"/>
    <w:rsid w:val="00053D68"/>
    <w:rsid w:val="0005439B"/>
    <w:rsid w:val="000548EA"/>
    <w:rsid w:val="00055E29"/>
    <w:rsid w:val="000572EC"/>
    <w:rsid w:val="00063DB3"/>
    <w:rsid w:val="00066121"/>
    <w:rsid w:val="00066495"/>
    <w:rsid w:val="000666D7"/>
    <w:rsid w:val="0006676D"/>
    <w:rsid w:val="00071B64"/>
    <w:rsid w:val="000725C9"/>
    <w:rsid w:val="00072657"/>
    <w:rsid w:val="00073667"/>
    <w:rsid w:val="00073BC3"/>
    <w:rsid w:val="00073D52"/>
    <w:rsid w:val="0007740B"/>
    <w:rsid w:val="00080C69"/>
    <w:rsid w:val="00081379"/>
    <w:rsid w:val="000824BD"/>
    <w:rsid w:val="00083BF9"/>
    <w:rsid w:val="0008484E"/>
    <w:rsid w:val="0008588B"/>
    <w:rsid w:val="00090A2B"/>
    <w:rsid w:val="000912A2"/>
    <w:rsid w:val="0009192F"/>
    <w:rsid w:val="000923AA"/>
    <w:rsid w:val="0009328F"/>
    <w:rsid w:val="00093E14"/>
    <w:rsid w:val="00094542"/>
    <w:rsid w:val="000948ED"/>
    <w:rsid w:val="0009609C"/>
    <w:rsid w:val="000A0AF3"/>
    <w:rsid w:val="000A0FF9"/>
    <w:rsid w:val="000A10FD"/>
    <w:rsid w:val="000A1AD4"/>
    <w:rsid w:val="000A1BD6"/>
    <w:rsid w:val="000A25BE"/>
    <w:rsid w:val="000A26F1"/>
    <w:rsid w:val="000B0EB1"/>
    <w:rsid w:val="000B1AB0"/>
    <w:rsid w:val="000B64A2"/>
    <w:rsid w:val="000B6F39"/>
    <w:rsid w:val="000C0C99"/>
    <w:rsid w:val="000C0FF1"/>
    <w:rsid w:val="000C1BAF"/>
    <w:rsid w:val="000C34CB"/>
    <w:rsid w:val="000C535E"/>
    <w:rsid w:val="000C69ED"/>
    <w:rsid w:val="000D2CD4"/>
    <w:rsid w:val="000D3D71"/>
    <w:rsid w:val="000D4F92"/>
    <w:rsid w:val="000D644C"/>
    <w:rsid w:val="000E16E5"/>
    <w:rsid w:val="000E373F"/>
    <w:rsid w:val="000E37CA"/>
    <w:rsid w:val="000E4579"/>
    <w:rsid w:val="000E6EA4"/>
    <w:rsid w:val="00106CFE"/>
    <w:rsid w:val="001122E7"/>
    <w:rsid w:val="00113FC3"/>
    <w:rsid w:val="00115C7D"/>
    <w:rsid w:val="00121158"/>
    <w:rsid w:val="00121CD8"/>
    <w:rsid w:val="00122C02"/>
    <w:rsid w:val="00123D45"/>
    <w:rsid w:val="00124054"/>
    <w:rsid w:val="00124975"/>
    <w:rsid w:val="0012560E"/>
    <w:rsid w:val="00126077"/>
    <w:rsid w:val="00126BD2"/>
    <w:rsid w:val="00130154"/>
    <w:rsid w:val="00131CE8"/>
    <w:rsid w:val="001333F5"/>
    <w:rsid w:val="00135615"/>
    <w:rsid w:val="00136F7E"/>
    <w:rsid w:val="00137390"/>
    <w:rsid w:val="00141465"/>
    <w:rsid w:val="0014147D"/>
    <w:rsid w:val="00141527"/>
    <w:rsid w:val="00143860"/>
    <w:rsid w:val="00145579"/>
    <w:rsid w:val="00145E10"/>
    <w:rsid w:val="001465E6"/>
    <w:rsid w:val="00150030"/>
    <w:rsid w:val="00151B83"/>
    <w:rsid w:val="0015211F"/>
    <w:rsid w:val="001540C1"/>
    <w:rsid w:val="00156A3B"/>
    <w:rsid w:val="001633E8"/>
    <w:rsid w:val="001642D1"/>
    <w:rsid w:val="00167D63"/>
    <w:rsid w:val="001764AE"/>
    <w:rsid w:val="001800F3"/>
    <w:rsid w:val="00180138"/>
    <w:rsid w:val="001809F1"/>
    <w:rsid w:val="00180DFC"/>
    <w:rsid w:val="00181AA8"/>
    <w:rsid w:val="00184503"/>
    <w:rsid w:val="00185E96"/>
    <w:rsid w:val="001879FC"/>
    <w:rsid w:val="001900EC"/>
    <w:rsid w:val="001945D4"/>
    <w:rsid w:val="001949B9"/>
    <w:rsid w:val="00194F54"/>
    <w:rsid w:val="00196459"/>
    <w:rsid w:val="0019656C"/>
    <w:rsid w:val="00196AA7"/>
    <w:rsid w:val="001A2096"/>
    <w:rsid w:val="001A71F4"/>
    <w:rsid w:val="001B0A45"/>
    <w:rsid w:val="001B5507"/>
    <w:rsid w:val="001B57DB"/>
    <w:rsid w:val="001B5BE0"/>
    <w:rsid w:val="001B6D55"/>
    <w:rsid w:val="001C162A"/>
    <w:rsid w:val="001C2A8F"/>
    <w:rsid w:val="001C3930"/>
    <w:rsid w:val="001C3C41"/>
    <w:rsid w:val="001C4E31"/>
    <w:rsid w:val="001D2D55"/>
    <w:rsid w:val="001D301D"/>
    <w:rsid w:val="001D3966"/>
    <w:rsid w:val="001D5EEC"/>
    <w:rsid w:val="001D66A8"/>
    <w:rsid w:val="001D769F"/>
    <w:rsid w:val="001E2592"/>
    <w:rsid w:val="001E28EF"/>
    <w:rsid w:val="001E70A7"/>
    <w:rsid w:val="001E743E"/>
    <w:rsid w:val="001E7D59"/>
    <w:rsid w:val="001E7DA7"/>
    <w:rsid w:val="001F1485"/>
    <w:rsid w:val="001F15C0"/>
    <w:rsid w:val="001F34B2"/>
    <w:rsid w:val="00202222"/>
    <w:rsid w:val="00202B8F"/>
    <w:rsid w:val="00203220"/>
    <w:rsid w:val="002037B8"/>
    <w:rsid w:val="002048BE"/>
    <w:rsid w:val="00206306"/>
    <w:rsid w:val="00207EF6"/>
    <w:rsid w:val="002107A3"/>
    <w:rsid w:val="0021124D"/>
    <w:rsid w:val="00214E9A"/>
    <w:rsid w:val="00220C97"/>
    <w:rsid w:val="00221685"/>
    <w:rsid w:val="00222724"/>
    <w:rsid w:val="00224545"/>
    <w:rsid w:val="0022544B"/>
    <w:rsid w:val="0023303E"/>
    <w:rsid w:val="00234CB0"/>
    <w:rsid w:val="00236638"/>
    <w:rsid w:val="00237781"/>
    <w:rsid w:val="00237B0E"/>
    <w:rsid w:val="00242AB5"/>
    <w:rsid w:val="00244C6F"/>
    <w:rsid w:val="002452EE"/>
    <w:rsid w:val="00247A52"/>
    <w:rsid w:val="0025066C"/>
    <w:rsid w:val="002506AE"/>
    <w:rsid w:val="00256015"/>
    <w:rsid w:val="0026097D"/>
    <w:rsid w:val="00262D75"/>
    <w:rsid w:val="00263191"/>
    <w:rsid w:val="00264802"/>
    <w:rsid w:val="00266EC6"/>
    <w:rsid w:val="0027515D"/>
    <w:rsid w:val="002755E6"/>
    <w:rsid w:val="00277724"/>
    <w:rsid w:val="002779C4"/>
    <w:rsid w:val="002806DD"/>
    <w:rsid w:val="00281AD2"/>
    <w:rsid w:val="002903B0"/>
    <w:rsid w:val="00292FA7"/>
    <w:rsid w:val="00293F77"/>
    <w:rsid w:val="002A0595"/>
    <w:rsid w:val="002A3273"/>
    <w:rsid w:val="002A506C"/>
    <w:rsid w:val="002B05BC"/>
    <w:rsid w:val="002B0CD1"/>
    <w:rsid w:val="002B10A1"/>
    <w:rsid w:val="002B3459"/>
    <w:rsid w:val="002B5F32"/>
    <w:rsid w:val="002B6368"/>
    <w:rsid w:val="002B6A2F"/>
    <w:rsid w:val="002B6B10"/>
    <w:rsid w:val="002C2797"/>
    <w:rsid w:val="002D2244"/>
    <w:rsid w:val="002D40B8"/>
    <w:rsid w:val="002D655C"/>
    <w:rsid w:val="002D7AFE"/>
    <w:rsid w:val="002E09B6"/>
    <w:rsid w:val="002E0D0B"/>
    <w:rsid w:val="002E1F63"/>
    <w:rsid w:val="002E59F5"/>
    <w:rsid w:val="002E7B47"/>
    <w:rsid w:val="002F007E"/>
    <w:rsid w:val="002F0208"/>
    <w:rsid w:val="002F043E"/>
    <w:rsid w:val="002F1166"/>
    <w:rsid w:val="002F1533"/>
    <w:rsid w:val="0030299D"/>
    <w:rsid w:val="003031B9"/>
    <w:rsid w:val="003058D9"/>
    <w:rsid w:val="003058DF"/>
    <w:rsid w:val="0030642C"/>
    <w:rsid w:val="00306B27"/>
    <w:rsid w:val="003111B0"/>
    <w:rsid w:val="00313522"/>
    <w:rsid w:val="003150E2"/>
    <w:rsid w:val="00316A29"/>
    <w:rsid w:val="003219B1"/>
    <w:rsid w:val="00321BA7"/>
    <w:rsid w:val="00323F81"/>
    <w:rsid w:val="0034493E"/>
    <w:rsid w:val="00353708"/>
    <w:rsid w:val="003552F3"/>
    <w:rsid w:val="0035581A"/>
    <w:rsid w:val="00356350"/>
    <w:rsid w:val="003566D4"/>
    <w:rsid w:val="003636BF"/>
    <w:rsid w:val="003654A6"/>
    <w:rsid w:val="00371641"/>
    <w:rsid w:val="003723D7"/>
    <w:rsid w:val="00373187"/>
    <w:rsid w:val="00373748"/>
    <w:rsid w:val="003771B9"/>
    <w:rsid w:val="003775B4"/>
    <w:rsid w:val="00380276"/>
    <w:rsid w:val="00380B0C"/>
    <w:rsid w:val="003811D8"/>
    <w:rsid w:val="00381C5F"/>
    <w:rsid w:val="0038357E"/>
    <w:rsid w:val="003846EA"/>
    <w:rsid w:val="0038541E"/>
    <w:rsid w:val="0039080A"/>
    <w:rsid w:val="00390CE0"/>
    <w:rsid w:val="003921AE"/>
    <w:rsid w:val="003924E1"/>
    <w:rsid w:val="003936CD"/>
    <w:rsid w:val="003A169E"/>
    <w:rsid w:val="003A2B7E"/>
    <w:rsid w:val="003A3DAB"/>
    <w:rsid w:val="003B136B"/>
    <w:rsid w:val="003B13C7"/>
    <w:rsid w:val="003B251F"/>
    <w:rsid w:val="003B5E2F"/>
    <w:rsid w:val="003C07F9"/>
    <w:rsid w:val="003C11C9"/>
    <w:rsid w:val="003C1BA9"/>
    <w:rsid w:val="003C2D58"/>
    <w:rsid w:val="003C4149"/>
    <w:rsid w:val="003C5CB3"/>
    <w:rsid w:val="003C795E"/>
    <w:rsid w:val="003C7D0E"/>
    <w:rsid w:val="003D0386"/>
    <w:rsid w:val="003D071B"/>
    <w:rsid w:val="003D27D0"/>
    <w:rsid w:val="003D512B"/>
    <w:rsid w:val="003D61EE"/>
    <w:rsid w:val="003E0606"/>
    <w:rsid w:val="003E129F"/>
    <w:rsid w:val="003E4373"/>
    <w:rsid w:val="003E48C9"/>
    <w:rsid w:val="003E4D37"/>
    <w:rsid w:val="003E519A"/>
    <w:rsid w:val="003E5D40"/>
    <w:rsid w:val="003E635D"/>
    <w:rsid w:val="003E7FE1"/>
    <w:rsid w:val="003F4949"/>
    <w:rsid w:val="00400819"/>
    <w:rsid w:val="004065C4"/>
    <w:rsid w:val="00410888"/>
    <w:rsid w:val="0041448C"/>
    <w:rsid w:val="004149E5"/>
    <w:rsid w:val="00426917"/>
    <w:rsid w:val="004337BC"/>
    <w:rsid w:val="00433AEE"/>
    <w:rsid w:val="00435C96"/>
    <w:rsid w:val="004433D8"/>
    <w:rsid w:val="00450E36"/>
    <w:rsid w:val="00451CBF"/>
    <w:rsid w:val="00452E3F"/>
    <w:rsid w:val="00453375"/>
    <w:rsid w:val="00455651"/>
    <w:rsid w:val="00456881"/>
    <w:rsid w:val="00460E48"/>
    <w:rsid w:val="0046307D"/>
    <w:rsid w:val="004662D3"/>
    <w:rsid w:val="004708BE"/>
    <w:rsid w:val="00472445"/>
    <w:rsid w:val="00472727"/>
    <w:rsid w:val="00473CAE"/>
    <w:rsid w:val="00474CE8"/>
    <w:rsid w:val="0048203D"/>
    <w:rsid w:val="00482E03"/>
    <w:rsid w:val="0048530C"/>
    <w:rsid w:val="004862AF"/>
    <w:rsid w:val="004909E7"/>
    <w:rsid w:val="00497926"/>
    <w:rsid w:val="004A0818"/>
    <w:rsid w:val="004A2AFC"/>
    <w:rsid w:val="004A3A94"/>
    <w:rsid w:val="004A5499"/>
    <w:rsid w:val="004A57B8"/>
    <w:rsid w:val="004A61B4"/>
    <w:rsid w:val="004A64DC"/>
    <w:rsid w:val="004A7984"/>
    <w:rsid w:val="004B096B"/>
    <w:rsid w:val="004B0AD6"/>
    <w:rsid w:val="004B19C1"/>
    <w:rsid w:val="004B268B"/>
    <w:rsid w:val="004B32A7"/>
    <w:rsid w:val="004B7704"/>
    <w:rsid w:val="004B7E89"/>
    <w:rsid w:val="004C1329"/>
    <w:rsid w:val="004D1959"/>
    <w:rsid w:val="004D45D8"/>
    <w:rsid w:val="004D4EBF"/>
    <w:rsid w:val="004D50A5"/>
    <w:rsid w:val="004E4ED5"/>
    <w:rsid w:val="004E51D9"/>
    <w:rsid w:val="004E76DE"/>
    <w:rsid w:val="004E7F2A"/>
    <w:rsid w:val="004F1AD3"/>
    <w:rsid w:val="005015B4"/>
    <w:rsid w:val="00502DDF"/>
    <w:rsid w:val="00504A17"/>
    <w:rsid w:val="00505566"/>
    <w:rsid w:val="00505C93"/>
    <w:rsid w:val="00505F72"/>
    <w:rsid w:val="00507D7F"/>
    <w:rsid w:val="00510450"/>
    <w:rsid w:val="0051218D"/>
    <w:rsid w:val="005152EB"/>
    <w:rsid w:val="00515C65"/>
    <w:rsid w:val="00515F75"/>
    <w:rsid w:val="0051617E"/>
    <w:rsid w:val="00517E92"/>
    <w:rsid w:val="005222C1"/>
    <w:rsid w:val="005223DB"/>
    <w:rsid w:val="00526EF7"/>
    <w:rsid w:val="0052709F"/>
    <w:rsid w:val="00530785"/>
    <w:rsid w:val="00530E86"/>
    <w:rsid w:val="005320AE"/>
    <w:rsid w:val="00534854"/>
    <w:rsid w:val="00534C0C"/>
    <w:rsid w:val="005363C8"/>
    <w:rsid w:val="0054667B"/>
    <w:rsid w:val="00547C75"/>
    <w:rsid w:val="005518BE"/>
    <w:rsid w:val="00554929"/>
    <w:rsid w:val="00554A3A"/>
    <w:rsid w:val="0056084A"/>
    <w:rsid w:val="0056106C"/>
    <w:rsid w:val="00570C35"/>
    <w:rsid w:val="00571E07"/>
    <w:rsid w:val="00571EAD"/>
    <w:rsid w:val="005729A1"/>
    <w:rsid w:val="005746E9"/>
    <w:rsid w:val="00575469"/>
    <w:rsid w:val="0057626B"/>
    <w:rsid w:val="005765C1"/>
    <w:rsid w:val="00580E8E"/>
    <w:rsid w:val="00582708"/>
    <w:rsid w:val="00582856"/>
    <w:rsid w:val="00583909"/>
    <w:rsid w:val="00583A3F"/>
    <w:rsid w:val="005851D7"/>
    <w:rsid w:val="00586906"/>
    <w:rsid w:val="00586D3E"/>
    <w:rsid w:val="0059178B"/>
    <w:rsid w:val="00592AE4"/>
    <w:rsid w:val="005A0E56"/>
    <w:rsid w:val="005A10FE"/>
    <w:rsid w:val="005A332D"/>
    <w:rsid w:val="005A3451"/>
    <w:rsid w:val="005A4854"/>
    <w:rsid w:val="005A6DB1"/>
    <w:rsid w:val="005B7F6F"/>
    <w:rsid w:val="005C053B"/>
    <w:rsid w:val="005C09EA"/>
    <w:rsid w:val="005C42BE"/>
    <w:rsid w:val="005C557A"/>
    <w:rsid w:val="005D45CC"/>
    <w:rsid w:val="005D7526"/>
    <w:rsid w:val="005E1690"/>
    <w:rsid w:val="005E2549"/>
    <w:rsid w:val="005E4A22"/>
    <w:rsid w:val="005E6805"/>
    <w:rsid w:val="005E6913"/>
    <w:rsid w:val="005E7794"/>
    <w:rsid w:val="005E7FFE"/>
    <w:rsid w:val="005F0F85"/>
    <w:rsid w:val="005F25BC"/>
    <w:rsid w:val="005F46B6"/>
    <w:rsid w:val="005F485F"/>
    <w:rsid w:val="005F7281"/>
    <w:rsid w:val="00601EC3"/>
    <w:rsid w:val="00603BCE"/>
    <w:rsid w:val="00604513"/>
    <w:rsid w:val="006046F1"/>
    <w:rsid w:val="00604888"/>
    <w:rsid w:val="00606F6A"/>
    <w:rsid w:val="00611B3F"/>
    <w:rsid w:val="006123B2"/>
    <w:rsid w:val="00613918"/>
    <w:rsid w:val="00613D11"/>
    <w:rsid w:val="006175BD"/>
    <w:rsid w:val="006227BA"/>
    <w:rsid w:val="0062361A"/>
    <w:rsid w:val="00625556"/>
    <w:rsid w:val="00626881"/>
    <w:rsid w:val="00627434"/>
    <w:rsid w:val="0063024B"/>
    <w:rsid w:val="00634289"/>
    <w:rsid w:val="006402D3"/>
    <w:rsid w:val="00641D7A"/>
    <w:rsid w:val="00645348"/>
    <w:rsid w:val="00647828"/>
    <w:rsid w:val="00650658"/>
    <w:rsid w:val="00652147"/>
    <w:rsid w:val="0065426B"/>
    <w:rsid w:val="006551EC"/>
    <w:rsid w:val="00655F23"/>
    <w:rsid w:val="006618FB"/>
    <w:rsid w:val="0066364D"/>
    <w:rsid w:val="00666E83"/>
    <w:rsid w:val="00670016"/>
    <w:rsid w:val="00670864"/>
    <w:rsid w:val="006727A6"/>
    <w:rsid w:val="0067657E"/>
    <w:rsid w:val="00677807"/>
    <w:rsid w:val="006801F9"/>
    <w:rsid w:val="00683F64"/>
    <w:rsid w:val="00687979"/>
    <w:rsid w:val="006921FA"/>
    <w:rsid w:val="00692205"/>
    <w:rsid w:val="00692DB6"/>
    <w:rsid w:val="00695DD7"/>
    <w:rsid w:val="006A1D12"/>
    <w:rsid w:val="006A2385"/>
    <w:rsid w:val="006A33EE"/>
    <w:rsid w:val="006A643C"/>
    <w:rsid w:val="006A73D6"/>
    <w:rsid w:val="006B1D11"/>
    <w:rsid w:val="006B4BB7"/>
    <w:rsid w:val="006B5982"/>
    <w:rsid w:val="006C019A"/>
    <w:rsid w:val="006C5426"/>
    <w:rsid w:val="006D3B5E"/>
    <w:rsid w:val="006D428B"/>
    <w:rsid w:val="006D55A6"/>
    <w:rsid w:val="006D617E"/>
    <w:rsid w:val="006D77F8"/>
    <w:rsid w:val="006E1E9A"/>
    <w:rsid w:val="006F1338"/>
    <w:rsid w:val="006F2DC4"/>
    <w:rsid w:val="006F2EA0"/>
    <w:rsid w:val="006F481A"/>
    <w:rsid w:val="006F78DA"/>
    <w:rsid w:val="007030A8"/>
    <w:rsid w:val="007040D8"/>
    <w:rsid w:val="00704348"/>
    <w:rsid w:val="00705DF6"/>
    <w:rsid w:val="00706959"/>
    <w:rsid w:val="00707244"/>
    <w:rsid w:val="00710EA1"/>
    <w:rsid w:val="00711EC2"/>
    <w:rsid w:val="0071685F"/>
    <w:rsid w:val="0072052B"/>
    <w:rsid w:val="00722BBC"/>
    <w:rsid w:val="00724F1C"/>
    <w:rsid w:val="007273C1"/>
    <w:rsid w:val="007306A1"/>
    <w:rsid w:val="00730A39"/>
    <w:rsid w:val="00733614"/>
    <w:rsid w:val="00733823"/>
    <w:rsid w:val="007418EA"/>
    <w:rsid w:val="00741F10"/>
    <w:rsid w:val="00746A10"/>
    <w:rsid w:val="00750473"/>
    <w:rsid w:val="007515D6"/>
    <w:rsid w:val="00752A39"/>
    <w:rsid w:val="00754BD9"/>
    <w:rsid w:val="00756E50"/>
    <w:rsid w:val="007577C2"/>
    <w:rsid w:val="007600D4"/>
    <w:rsid w:val="00764915"/>
    <w:rsid w:val="00771FD6"/>
    <w:rsid w:val="00774545"/>
    <w:rsid w:val="007757A0"/>
    <w:rsid w:val="00776C08"/>
    <w:rsid w:val="00777105"/>
    <w:rsid w:val="0078187F"/>
    <w:rsid w:val="00781A5D"/>
    <w:rsid w:val="00782551"/>
    <w:rsid w:val="00782CEF"/>
    <w:rsid w:val="00785FBF"/>
    <w:rsid w:val="00787F35"/>
    <w:rsid w:val="00792C27"/>
    <w:rsid w:val="00794B6D"/>
    <w:rsid w:val="00795342"/>
    <w:rsid w:val="00795781"/>
    <w:rsid w:val="0079582A"/>
    <w:rsid w:val="007A06D8"/>
    <w:rsid w:val="007A0C50"/>
    <w:rsid w:val="007A3529"/>
    <w:rsid w:val="007A3B60"/>
    <w:rsid w:val="007A4E3C"/>
    <w:rsid w:val="007A5F79"/>
    <w:rsid w:val="007A5FC4"/>
    <w:rsid w:val="007A682F"/>
    <w:rsid w:val="007B281B"/>
    <w:rsid w:val="007B2DBC"/>
    <w:rsid w:val="007B440D"/>
    <w:rsid w:val="007C01E5"/>
    <w:rsid w:val="007D0F88"/>
    <w:rsid w:val="007D2883"/>
    <w:rsid w:val="007D383D"/>
    <w:rsid w:val="007D48DD"/>
    <w:rsid w:val="007D74D5"/>
    <w:rsid w:val="007E4196"/>
    <w:rsid w:val="007F072D"/>
    <w:rsid w:val="007F08DD"/>
    <w:rsid w:val="007F1D1F"/>
    <w:rsid w:val="007F4659"/>
    <w:rsid w:val="00801166"/>
    <w:rsid w:val="008012AD"/>
    <w:rsid w:val="008068B0"/>
    <w:rsid w:val="0081229A"/>
    <w:rsid w:val="00812E2D"/>
    <w:rsid w:val="00813D36"/>
    <w:rsid w:val="0081521C"/>
    <w:rsid w:val="008165D1"/>
    <w:rsid w:val="00817E66"/>
    <w:rsid w:val="0082082A"/>
    <w:rsid w:val="00822044"/>
    <w:rsid w:val="00830CD8"/>
    <w:rsid w:val="0083178E"/>
    <w:rsid w:val="00833719"/>
    <w:rsid w:val="00834A0C"/>
    <w:rsid w:val="00840E38"/>
    <w:rsid w:val="00843B53"/>
    <w:rsid w:val="00845A53"/>
    <w:rsid w:val="00851FBE"/>
    <w:rsid w:val="00854E95"/>
    <w:rsid w:val="00854FC8"/>
    <w:rsid w:val="00861E3B"/>
    <w:rsid w:val="008632ED"/>
    <w:rsid w:val="00863A11"/>
    <w:rsid w:val="008640DE"/>
    <w:rsid w:val="00870F22"/>
    <w:rsid w:val="00872F81"/>
    <w:rsid w:val="00873651"/>
    <w:rsid w:val="00873BAA"/>
    <w:rsid w:val="0087452D"/>
    <w:rsid w:val="0087540B"/>
    <w:rsid w:val="00880F25"/>
    <w:rsid w:val="00880F33"/>
    <w:rsid w:val="008851A2"/>
    <w:rsid w:val="00886E63"/>
    <w:rsid w:val="0088719D"/>
    <w:rsid w:val="00896246"/>
    <w:rsid w:val="008A0D64"/>
    <w:rsid w:val="008A299F"/>
    <w:rsid w:val="008A47F7"/>
    <w:rsid w:val="008A4B40"/>
    <w:rsid w:val="008A65A1"/>
    <w:rsid w:val="008B0DB9"/>
    <w:rsid w:val="008B434F"/>
    <w:rsid w:val="008B674E"/>
    <w:rsid w:val="008C2D8E"/>
    <w:rsid w:val="008C4EF5"/>
    <w:rsid w:val="008C4F46"/>
    <w:rsid w:val="008C60EC"/>
    <w:rsid w:val="008C679B"/>
    <w:rsid w:val="008C7C1A"/>
    <w:rsid w:val="008D1D02"/>
    <w:rsid w:val="008D2A1B"/>
    <w:rsid w:val="008D3436"/>
    <w:rsid w:val="008D376F"/>
    <w:rsid w:val="008D3887"/>
    <w:rsid w:val="008E0105"/>
    <w:rsid w:val="008E07E8"/>
    <w:rsid w:val="008E29FF"/>
    <w:rsid w:val="008E2F47"/>
    <w:rsid w:val="008E4CF1"/>
    <w:rsid w:val="008E589E"/>
    <w:rsid w:val="008F0315"/>
    <w:rsid w:val="008F0671"/>
    <w:rsid w:val="008F129C"/>
    <w:rsid w:val="008F30EE"/>
    <w:rsid w:val="008F5591"/>
    <w:rsid w:val="008F71AE"/>
    <w:rsid w:val="008F7BE0"/>
    <w:rsid w:val="00901734"/>
    <w:rsid w:val="00905FF0"/>
    <w:rsid w:val="00910951"/>
    <w:rsid w:val="00912984"/>
    <w:rsid w:val="00913DAC"/>
    <w:rsid w:val="009141AA"/>
    <w:rsid w:val="00923479"/>
    <w:rsid w:val="009244DC"/>
    <w:rsid w:val="00924DED"/>
    <w:rsid w:val="00927A0C"/>
    <w:rsid w:val="00927B1F"/>
    <w:rsid w:val="009316A1"/>
    <w:rsid w:val="009344E6"/>
    <w:rsid w:val="00937BF2"/>
    <w:rsid w:val="00940847"/>
    <w:rsid w:val="00942AD8"/>
    <w:rsid w:val="00944DE3"/>
    <w:rsid w:val="009452C9"/>
    <w:rsid w:val="00945B89"/>
    <w:rsid w:val="00946EA1"/>
    <w:rsid w:val="00950AD5"/>
    <w:rsid w:val="00950FD6"/>
    <w:rsid w:val="00954791"/>
    <w:rsid w:val="0095561C"/>
    <w:rsid w:val="00955669"/>
    <w:rsid w:val="0096179D"/>
    <w:rsid w:val="009623F4"/>
    <w:rsid w:val="00965C4D"/>
    <w:rsid w:val="00966074"/>
    <w:rsid w:val="00967414"/>
    <w:rsid w:val="009679A8"/>
    <w:rsid w:val="00971578"/>
    <w:rsid w:val="009720FC"/>
    <w:rsid w:val="009748D1"/>
    <w:rsid w:val="009749B4"/>
    <w:rsid w:val="00977DB3"/>
    <w:rsid w:val="00980475"/>
    <w:rsid w:val="00981322"/>
    <w:rsid w:val="009813A5"/>
    <w:rsid w:val="009854CA"/>
    <w:rsid w:val="0098602D"/>
    <w:rsid w:val="00986C2D"/>
    <w:rsid w:val="009877DD"/>
    <w:rsid w:val="00987D62"/>
    <w:rsid w:val="00990495"/>
    <w:rsid w:val="009919C1"/>
    <w:rsid w:val="00995BC2"/>
    <w:rsid w:val="0099606D"/>
    <w:rsid w:val="009A509F"/>
    <w:rsid w:val="009A6047"/>
    <w:rsid w:val="009A6BB0"/>
    <w:rsid w:val="009A6E0B"/>
    <w:rsid w:val="009B11DC"/>
    <w:rsid w:val="009B1735"/>
    <w:rsid w:val="009B3116"/>
    <w:rsid w:val="009B38CA"/>
    <w:rsid w:val="009B598D"/>
    <w:rsid w:val="009B5AA2"/>
    <w:rsid w:val="009B66DB"/>
    <w:rsid w:val="009B6D67"/>
    <w:rsid w:val="009C6603"/>
    <w:rsid w:val="009D2464"/>
    <w:rsid w:val="009D253B"/>
    <w:rsid w:val="009D30FA"/>
    <w:rsid w:val="009D4B50"/>
    <w:rsid w:val="009D4D78"/>
    <w:rsid w:val="009E2814"/>
    <w:rsid w:val="009E3607"/>
    <w:rsid w:val="009E3863"/>
    <w:rsid w:val="009E44FB"/>
    <w:rsid w:val="009E5463"/>
    <w:rsid w:val="009E5BE0"/>
    <w:rsid w:val="009E702A"/>
    <w:rsid w:val="009E7A48"/>
    <w:rsid w:val="009F7AE3"/>
    <w:rsid w:val="00A00B97"/>
    <w:rsid w:val="00A022A6"/>
    <w:rsid w:val="00A043EC"/>
    <w:rsid w:val="00A066A6"/>
    <w:rsid w:val="00A076A0"/>
    <w:rsid w:val="00A12283"/>
    <w:rsid w:val="00A1300E"/>
    <w:rsid w:val="00A166C4"/>
    <w:rsid w:val="00A2630D"/>
    <w:rsid w:val="00A26F33"/>
    <w:rsid w:val="00A27AD5"/>
    <w:rsid w:val="00A356B0"/>
    <w:rsid w:val="00A35ED6"/>
    <w:rsid w:val="00A40481"/>
    <w:rsid w:val="00A41B26"/>
    <w:rsid w:val="00A420B1"/>
    <w:rsid w:val="00A447E6"/>
    <w:rsid w:val="00A44B90"/>
    <w:rsid w:val="00A44DC8"/>
    <w:rsid w:val="00A4599F"/>
    <w:rsid w:val="00A45FB4"/>
    <w:rsid w:val="00A51FBB"/>
    <w:rsid w:val="00A52722"/>
    <w:rsid w:val="00A53EB6"/>
    <w:rsid w:val="00A57821"/>
    <w:rsid w:val="00A62333"/>
    <w:rsid w:val="00A62B01"/>
    <w:rsid w:val="00A63908"/>
    <w:rsid w:val="00A63B15"/>
    <w:rsid w:val="00A65BFA"/>
    <w:rsid w:val="00A65E21"/>
    <w:rsid w:val="00A6616A"/>
    <w:rsid w:val="00A66E26"/>
    <w:rsid w:val="00A67189"/>
    <w:rsid w:val="00A749AF"/>
    <w:rsid w:val="00A753A6"/>
    <w:rsid w:val="00A75848"/>
    <w:rsid w:val="00A83787"/>
    <w:rsid w:val="00A84308"/>
    <w:rsid w:val="00A8550A"/>
    <w:rsid w:val="00A87480"/>
    <w:rsid w:val="00A87B6E"/>
    <w:rsid w:val="00A910CE"/>
    <w:rsid w:val="00A921B1"/>
    <w:rsid w:val="00A92892"/>
    <w:rsid w:val="00A940A5"/>
    <w:rsid w:val="00A956A6"/>
    <w:rsid w:val="00A972BB"/>
    <w:rsid w:val="00AA1104"/>
    <w:rsid w:val="00AA1478"/>
    <w:rsid w:val="00AA25EB"/>
    <w:rsid w:val="00AA5117"/>
    <w:rsid w:val="00AB4AC7"/>
    <w:rsid w:val="00AB7F03"/>
    <w:rsid w:val="00AC23A0"/>
    <w:rsid w:val="00AC2FC7"/>
    <w:rsid w:val="00AC3FEE"/>
    <w:rsid w:val="00AC6C38"/>
    <w:rsid w:val="00AC6FA7"/>
    <w:rsid w:val="00AC7B1E"/>
    <w:rsid w:val="00AD0540"/>
    <w:rsid w:val="00AD0876"/>
    <w:rsid w:val="00AD0B3E"/>
    <w:rsid w:val="00AD0F5E"/>
    <w:rsid w:val="00AD1FC7"/>
    <w:rsid w:val="00AD27A5"/>
    <w:rsid w:val="00AD5029"/>
    <w:rsid w:val="00AD6DAB"/>
    <w:rsid w:val="00AE38B4"/>
    <w:rsid w:val="00AF1E5D"/>
    <w:rsid w:val="00AF67C5"/>
    <w:rsid w:val="00B02379"/>
    <w:rsid w:val="00B046B2"/>
    <w:rsid w:val="00B0618D"/>
    <w:rsid w:val="00B100F2"/>
    <w:rsid w:val="00B11585"/>
    <w:rsid w:val="00B12586"/>
    <w:rsid w:val="00B12916"/>
    <w:rsid w:val="00B17683"/>
    <w:rsid w:val="00B223F7"/>
    <w:rsid w:val="00B2426D"/>
    <w:rsid w:val="00B24853"/>
    <w:rsid w:val="00B25046"/>
    <w:rsid w:val="00B27FC7"/>
    <w:rsid w:val="00B30B97"/>
    <w:rsid w:val="00B31895"/>
    <w:rsid w:val="00B37A11"/>
    <w:rsid w:val="00B462B9"/>
    <w:rsid w:val="00B4645E"/>
    <w:rsid w:val="00B470B0"/>
    <w:rsid w:val="00B50924"/>
    <w:rsid w:val="00B51440"/>
    <w:rsid w:val="00B53219"/>
    <w:rsid w:val="00B54B78"/>
    <w:rsid w:val="00B54BC3"/>
    <w:rsid w:val="00B555BA"/>
    <w:rsid w:val="00B55C48"/>
    <w:rsid w:val="00B562AD"/>
    <w:rsid w:val="00B56A70"/>
    <w:rsid w:val="00B611B2"/>
    <w:rsid w:val="00B62A91"/>
    <w:rsid w:val="00B62D1A"/>
    <w:rsid w:val="00B64014"/>
    <w:rsid w:val="00B65238"/>
    <w:rsid w:val="00B70C82"/>
    <w:rsid w:val="00B715EC"/>
    <w:rsid w:val="00B741BC"/>
    <w:rsid w:val="00B75F0D"/>
    <w:rsid w:val="00B76241"/>
    <w:rsid w:val="00B80A30"/>
    <w:rsid w:val="00B85E5D"/>
    <w:rsid w:val="00B879C4"/>
    <w:rsid w:val="00B92677"/>
    <w:rsid w:val="00B93471"/>
    <w:rsid w:val="00B95C6A"/>
    <w:rsid w:val="00BA14A8"/>
    <w:rsid w:val="00BA275E"/>
    <w:rsid w:val="00BA3CEA"/>
    <w:rsid w:val="00BA3D46"/>
    <w:rsid w:val="00BA7E80"/>
    <w:rsid w:val="00BB1FCE"/>
    <w:rsid w:val="00BB25A9"/>
    <w:rsid w:val="00BB2741"/>
    <w:rsid w:val="00BB343A"/>
    <w:rsid w:val="00BB4477"/>
    <w:rsid w:val="00BB4527"/>
    <w:rsid w:val="00BB5AAB"/>
    <w:rsid w:val="00BB78ED"/>
    <w:rsid w:val="00BC0112"/>
    <w:rsid w:val="00BC0D32"/>
    <w:rsid w:val="00BC0F69"/>
    <w:rsid w:val="00BC2704"/>
    <w:rsid w:val="00BC275B"/>
    <w:rsid w:val="00BC3F6A"/>
    <w:rsid w:val="00BC5A63"/>
    <w:rsid w:val="00BC6946"/>
    <w:rsid w:val="00BC719A"/>
    <w:rsid w:val="00BD0A00"/>
    <w:rsid w:val="00BD3822"/>
    <w:rsid w:val="00BD4915"/>
    <w:rsid w:val="00BD503A"/>
    <w:rsid w:val="00BD61AD"/>
    <w:rsid w:val="00BD7965"/>
    <w:rsid w:val="00BE0806"/>
    <w:rsid w:val="00BE150B"/>
    <w:rsid w:val="00BE2CA0"/>
    <w:rsid w:val="00BE2FAA"/>
    <w:rsid w:val="00BE321C"/>
    <w:rsid w:val="00BE3591"/>
    <w:rsid w:val="00BE3DD0"/>
    <w:rsid w:val="00BE4EBD"/>
    <w:rsid w:val="00BF0C3C"/>
    <w:rsid w:val="00BF0CDB"/>
    <w:rsid w:val="00BF3A59"/>
    <w:rsid w:val="00BF4EED"/>
    <w:rsid w:val="00BF58FC"/>
    <w:rsid w:val="00BF7F6A"/>
    <w:rsid w:val="00C0078D"/>
    <w:rsid w:val="00C015AA"/>
    <w:rsid w:val="00C028C2"/>
    <w:rsid w:val="00C0648F"/>
    <w:rsid w:val="00C06A85"/>
    <w:rsid w:val="00C11194"/>
    <w:rsid w:val="00C113C7"/>
    <w:rsid w:val="00C115EA"/>
    <w:rsid w:val="00C14B7B"/>
    <w:rsid w:val="00C14F1D"/>
    <w:rsid w:val="00C16AF5"/>
    <w:rsid w:val="00C16C1A"/>
    <w:rsid w:val="00C21FF8"/>
    <w:rsid w:val="00C228D6"/>
    <w:rsid w:val="00C2341A"/>
    <w:rsid w:val="00C23FED"/>
    <w:rsid w:val="00C25934"/>
    <w:rsid w:val="00C33065"/>
    <w:rsid w:val="00C349CF"/>
    <w:rsid w:val="00C3514B"/>
    <w:rsid w:val="00C35456"/>
    <w:rsid w:val="00C354D4"/>
    <w:rsid w:val="00C372D2"/>
    <w:rsid w:val="00C43FFA"/>
    <w:rsid w:val="00C44040"/>
    <w:rsid w:val="00C44AAD"/>
    <w:rsid w:val="00C475E0"/>
    <w:rsid w:val="00C51B47"/>
    <w:rsid w:val="00C5282D"/>
    <w:rsid w:val="00C53158"/>
    <w:rsid w:val="00C55F67"/>
    <w:rsid w:val="00C56BE3"/>
    <w:rsid w:val="00C60827"/>
    <w:rsid w:val="00C609BE"/>
    <w:rsid w:val="00C61258"/>
    <w:rsid w:val="00C65582"/>
    <w:rsid w:val="00C6631D"/>
    <w:rsid w:val="00C66894"/>
    <w:rsid w:val="00C66E0A"/>
    <w:rsid w:val="00C71F45"/>
    <w:rsid w:val="00C721E5"/>
    <w:rsid w:val="00C74441"/>
    <w:rsid w:val="00C74DEF"/>
    <w:rsid w:val="00C808A8"/>
    <w:rsid w:val="00C8192B"/>
    <w:rsid w:val="00C82B98"/>
    <w:rsid w:val="00C92951"/>
    <w:rsid w:val="00C93885"/>
    <w:rsid w:val="00C941DA"/>
    <w:rsid w:val="00C94EBC"/>
    <w:rsid w:val="00C95838"/>
    <w:rsid w:val="00C96814"/>
    <w:rsid w:val="00C97164"/>
    <w:rsid w:val="00C97AED"/>
    <w:rsid w:val="00CA1DFC"/>
    <w:rsid w:val="00CA3D14"/>
    <w:rsid w:val="00CA4DD5"/>
    <w:rsid w:val="00CA6042"/>
    <w:rsid w:val="00CB1325"/>
    <w:rsid w:val="00CB1336"/>
    <w:rsid w:val="00CB216C"/>
    <w:rsid w:val="00CB343A"/>
    <w:rsid w:val="00CB3936"/>
    <w:rsid w:val="00CB41AC"/>
    <w:rsid w:val="00CB5ECB"/>
    <w:rsid w:val="00CC31F6"/>
    <w:rsid w:val="00CC7026"/>
    <w:rsid w:val="00CD1025"/>
    <w:rsid w:val="00CD1A03"/>
    <w:rsid w:val="00CD6D3E"/>
    <w:rsid w:val="00CE4720"/>
    <w:rsid w:val="00CE6513"/>
    <w:rsid w:val="00CE68B6"/>
    <w:rsid w:val="00CE7B5E"/>
    <w:rsid w:val="00CF0321"/>
    <w:rsid w:val="00CF0B60"/>
    <w:rsid w:val="00CF13BF"/>
    <w:rsid w:val="00CF1B3D"/>
    <w:rsid w:val="00CF36BD"/>
    <w:rsid w:val="00CF52F6"/>
    <w:rsid w:val="00CF7C8D"/>
    <w:rsid w:val="00D00110"/>
    <w:rsid w:val="00D055AC"/>
    <w:rsid w:val="00D05634"/>
    <w:rsid w:val="00D1298A"/>
    <w:rsid w:val="00D14B66"/>
    <w:rsid w:val="00D14CF9"/>
    <w:rsid w:val="00D15BA3"/>
    <w:rsid w:val="00D2116E"/>
    <w:rsid w:val="00D23021"/>
    <w:rsid w:val="00D2364B"/>
    <w:rsid w:val="00D26479"/>
    <w:rsid w:val="00D26855"/>
    <w:rsid w:val="00D308F6"/>
    <w:rsid w:val="00D32E8B"/>
    <w:rsid w:val="00D33848"/>
    <w:rsid w:val="00D35B4F"/>
    <w:rsid w:val="00D36DC4"/>
    <w:rsid w:val="00D37483"/>
    <w:rsid w:val="00D37536"/>
    <w:rsid w:val="00D41414"/>
    <w:rsid w:val="00D448B2"/>
    <w:rsid w:val="00D45343"/>
    <w:rsid w:val="00D454F6"/>
    <w:rsid w:val="00D469F6"/>
    <w:rsid w:val="00D47B8E"/>
    <w:rsid w:val="00D5411F"/>
    <w:rsid w:val="00D54A98"/>
    <w:rsid w:val="00D56583"/>
    <w:rsid w:val="00D57F46"/>
    <w:rsid w:val="00D62DA5"/>
    <w:rsid w:val="00D66ED3"/>
    <w:rsid w:val="00D67AF6"/>
    <w:rsid w:val="00D7086B"/>
    <w:rsid w:val="00D750C4"/>
    <w:rsid w:val="00D7698D"/>
    <w:rsid w:val="00D77BA6"/>
    <w:rsid w:val="00D8137C"/>
    <w:rsid w:val="00D813CB"/>
    <w:rsid w:val="00D815C8"/>
    <w:rsid w:val="00D81689"/>
    <w:rsid w:val="00D83E0A"/>
    <w:rsid w:val="00D8695B"/>
    <w:rsid w:val="00D9021A"/>
    <w:rsid w:val="00D90DD9"/>
    <w:rsid w:val="00D91A7E"/>
    <w:rsid w:val="00D91D88"/>
    <w:rsid w:val="00D95D33"/>
    <w:rsid w:val="00DA08CD"/>
    <w:rsid w:val="00DA0E7E"/>
    <w:rsid w:val="00DA369A"/>
    <w:rsid w:val="00DA3785"/>
    <w:rsid w:val="00DA511B"/>
    <w:rsid w:val="00DA56CB"/>
    <w:rsid w:val="00DA56EC"/>
    <w:rsid w:val="00DA7ED0"/>
    <w:rsid w:val="00DB1734"/>
    <w:rsid w:val="00DB3511"/>
    <w:rsid w:val="00DB5970"/>
    <w:rsid w:val="00DC0D9E"/>
    <w:rsid w:val="00DC174C"/>
    <w:rsid w:val="00DC2407"/>
    <w:rsid w:val="00DC3654"/>
    <w:rsid w:val="00DC4106"/>
    <w:rsid w:val="00DC554A"/>
    <w:rsid w:val="00DC5B75"/>
    <w:rsid w:val="00DC6D60"/>
    <w:rsid w:val="00DD1DA4"/>
    <w:rsid w:val="00DD5FAC"/>
    <w:rsid w:val="00DD611B"/>
    <w:rsid w:val="00DD7051"/>
    <w:rsid w:val="00DD7ECB"/>
    <w:rsid w:val="00DE2F17"/>
    <w:rsid w:val="00DE3B04"/>
    <w:rsid w:val="00DE3BB9"/>
    <w:rsid w:val="00DE3E04"/>
    <w:rsid w:val="00DE51E4"/>
    <w:rsid w:val="00DF033C"/>
    <w:rsid w:val="00DF13FA"/>
    <w:rsid w:val="00DF1ECB"/>
    <w:rsid w:val="00DF3979"/>
    <w:rsid w:val="00DF4399"/>
    <w:rsid w:val="00DF4D8F"/>
    <w:rsid w:val="00DF50E6"/>
    <w:rsid w:val="00DF673D"/>
    <w:rsid w:val="00DF6BDD"/>
    <w:rsid w:val="00DF7863"/>
    <w:rsid w:val="00E0058B"/>
    <w:rsid w:val="00E00AAD"/>
    <w:rsid w:val="00E049B9"/>
    <w:rsid w:val="00E06A1E"/>
    <w:rsid w:val="00E10790"/>
    <w:rsid w:val="00E12F02"/>
    <w:rsid w:val="00E14FF9"/>
    <w:rsid w:val="00E1746E"/>
    <w:rsid w:val="00E231A9"/>
    <w:rsid w:val="00E232B3"/>
    <w:rsid w:val="00E24A11"/>
    <w:rsid w:val="00E30B02"/>
    <w:rsid w:val="00E31B9E"/>
    <w:rsid w:val="00E349CF"/>
    <w:rsid w:val="00E352D7"/>
    <w:rsid w:val="00E370EB"/>
    <w:rsid w:val="00E419CF"/>
    <w:rsid w:val="00E41B24"/>
    <w:rsid w:val="00E427DD"/>
    <w:rsid w:val="00E433CA"/>
    <w:rsid w:val="00E470AA"/>
    <w:rsid w:val="00E507F6"/>
    <w:rsid w:val="00E54EC4"/>
    <w:rsid w:val="00E55952"/>
    <w:rsid w:val="00E56AB0"/>
    <w:rsid w:val="00E57640"/>
    <w:rsid w:val="00E57FB4"/>
    <w:rsid w:val="00E60E91"/>
    <w:rsid w:val="00E622AF"/>
    <w:rsid w:val="00E714EE"/>
    <w:rsid w:val="00E720F5"/>
    <w:rsid w:val="00E73557"/>
    <w:rsid w:val="00E76825"/>
    <w:rsid w:val="00E82EA8"/>
    <w:rsid w:val="00E855B8"/>
    <w:rsid w:val="00E91079"/>
    <w:rsid w:val="00E91CE3"/>
    <w:rsid w:val="00E9466F"/>
    <w:rsid w:val="00E952A4"/>
    <w:rsid w:val="00E9605A"/>
    <w:rsid w:val="00EA0106"/>
    <w:rsid w:val="00EA2B1B"/>
    <w:rsid w:val="00EA2F67"/>
    <w:rsid w:val="00EB13C0"/>
    <w:rsid w:val="00EB3615"/>
    <w:rsid w:val="00EB7B3A"/>
    <w:rsid w:val="00EB7C68"/>
    <w:rsid w:val="00EC0CCB"/>
    <w:rsid w:val="00EC329F"/>
    <w:rsid w:val="00EC433D"/>
    <w:rsid w:val="00EC5637"/>
    <w:rsid w:val="00ED58A8"/>
    <w:rsid w:val="00ED6F14"/>
    <w:rsid w:val="00EE0120"/>
    <w:rsid w:val="00EE2E57"/>
    <w:rsid w:val="00EE42EA"/>
    <w:rsid w:val="00EE5687"/>
    <w:rsid w:val="00EE6A15"/>
    <w:rsid w:val="00EE7D7F"/>
    <w:rsid w:val="00EF178F"/>
    <w:rsid w:val="00EF212B"/>
    <w:rsid w:val="00EF322B"/>
    <w:rsid w:val="00EF3AFE"/>
    <w:rsid w:val="00EF40E4"/>
    <w:rsid w:val="00F0388E"/>
    <w:rsid w:val="00F03980"/>
    <w:rsid w:val="00F10464"/>
    <w:rsid w:val="00F13CC3"/>
    <w:rsid w:val="00F1454E"/>
    <w:rsid w:val="00F14D44"/>
    <w:rsid w:val="00F1556F"/>
    <w:rsid w:val="00F203CB"/>
    <w:rsid w:val="00F25974"/>
    <w:rsid w:val="00F261E0"/>
    <w:rsid w:val="00F31739"/>
    <w:rsid w:val="00F32C63"/>
    <w:rsid w:val="00F36318"/>
    <w:rsid w:val="00F3681A"/>
    <w:rsid w:val="00F378E4"/>
    <w:rsid w:val="00F40A7D"/>
    <w:rsid w:val="00F42362"/>
    <w:rsid w:val="00F42B58"/>
    <w:rsid w:val="00F43A3C"/>
    <w:rsid w:val="00F4416B"/>
    <w:rsid w:val="00F46C54"/>
    <w:rsid w:val="00F471F8"/>
    <w:rsid w:val="00F478D1"/>
    <w:rsid w:val="00F47C84"/>
    <w:rsid w:val="00F5057F"/>
    <w:rsid w:val="00F50CAE"/>
    <w:rsid w:val="00F577F4"/>
    <w:rsid w:val="00F62550"/>
    <w:rsid w:val="00F62C44"/>
    <w:rsid w:val="00F63F34"/>
    <w:rsid w:val="00F64298"/>
    <w:rsid w:val="00F673D3"/>
    <w:rsid w:val="00F67A0C"/>
    <w:rsid w:val="00F7170E"/>
    <w:rsid w:val="00F71DB0"/>
    <w:rsid w:val="00F75345"/>
    <w:rsid w:val="00F760E8"/>
    <w:rsid w:val="00F774F6"/>
    <w:rsid w:val="00F8347D"/>
    <w:rsid w:val="00F86BF9"/>
    <w:rsid w:val="00F87DE6"/>
    <w:rsid w:val="00F9353D"/>
    <w:rsid w:val="00F94138"/>
    <w:rsid w:val="00F94DBD"/>
    <w:rsid w:val="00F95532"/>
    <w:rsid w:val="00F97007"/>
    <w:rsid w:val="00FA0F55"/>
    <w:rsid w:val="00FA4A14"/>
    <w:rsid w:val="00FA5A4C"/>
    <w:rsid w:val="00FB24DC"/>
    <w:rsid w:val="00FB2962"/>
    <w:rsid w:val="00FB300D"/>
    <w:rsid w:val="00FB73F4"/>
    <w:rsid w:val="00FC03F2"/>
    <w:rsid w:val="00FC1109"/>
    <w:rsid w:val="00FC3348"/>
    <w:rsid w:val="00FD031D"/>
    <w:rsid w:val="00FD39A4"/>
    <w:rsid w:val="00FD6865"/>
    <w:rsid w:val="00FD7D45"/>
    <w:rsid w:val="00FD7FE5"/>
    <w:rsid w:val="00FF05C0"/>
    <w:rsid w:val="00FF1025"/>
    <w:rsid w:val="00FF19C7"/>
    <w:rsid w:val="00FF44CB"/>
    <w:rsid w:val="00FF47A3"/>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6B3E"/>
  <w15:docId w15:val="{34FDA7DD-9F25-488A-8B98-C8649B6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A6"/>
    <w:pPr>
      <w:spacing w:after="200" w:line="276" w:lineRule="auto"/>
    </w:pPr>
    <w:rPr>
      <w:sz w:val="22"/>
      <w:szCs w:val="22"/>
    </w:rPr>
  </w:style>
  <w:style w:type="paragraph" w:styleId="Heading7">
    <w:name w:val="heading 7"/>
    <w:basedOn w:val="Normal"/>
    <w:next w:val="Normal"/>
    <w:link w:val="Heading7Char"/>
    <w:qFormat/>
    <w:rsid w:val="00BD503A"/>
    <w:pPr>
      <w:overflowPunct w:val="0"/>
      <w:autoSpaceDE w:val="0"/>
      <w:autoSpaceDN w:val="0"/>
      <w:adjustRightInd w:val="0"/>
      <w:spacing w:before="240" w:after="60" w:line="240" w:lineRule="auto"/>
      <w:jc w:val="both"/>
      <w:textAlignment w:val="baseline"/>
      <w:outlineLvl w:val="6"/>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16E5"/>
    <w:pPr>
      <w:spacing w:after="120" w:line="240" w:lineRule="auto"/>
    </w:pPr>
    <w:rPr>
      <w:rFonts w:ascii="Arial" w:eastAsia="Times" w:hAnsi="Arial"/>
      <w:caps/>
      <w:sz w:val="16"/>
      <w:szCs w:val="20"/>
    </w:rPr>
  </w:style>
  <w:style w:type="character" w:customStyle="1" w:styleId="BodyTextChar">
    <w:name w:val="Body Text Char"/>
    <w:basedOn w:val="DefaultParagraphFont"/>
    <w:link w:val="BodyText"/>
    <w:rsid w:val="000E16E5"/>
    <w:rPr>
      <w:rFonts w:ascii="Arial" w:eastAsia="Times" w:hAnsi="Arial" w:cs="Times New Roman"/>
      <w:caps/>
      <w:sz w:val="16"/>
      <w:szCs w:val="20"/>
    </w:rPr>
  </w:style>
  <w:style w:type="paragraph" w:styleId="BalloonText">
    <w:name w:val="Balloon Text"/>
    <w:basedOn w:val="Normal"/>
    <w:link w:val="BalloonTextChar"/>
    <w:uiPriority w:val="99"/>
    <w:semiHidden/>
    <w:unhideWhenUsed/>
    <w:rsid w:val="000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E5"/>
    <w:rPr>
      <w:rFonts w:ascii="Tahoma" w:hAnsi="Tahoma" w:cs="Tahoma"/>
      <w:sz w:val="16"/>
      <w:szCs w:val="16"/>
    </w:rPr>
  </w:style>
  <w:style w:type="table" w:styleId="TableGrid">
    <w:name w:val="Table Grid"/>
    <w:basedOn w:val="TableNormal"/>
    <w:uiPriority w:val="59"/>
    <w:rsid w:val="000E1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08F6"/>
    <w:pPr>
      <w:ind w:left="720"/>
      <w:contextualSpacing/>
    </w:pPr>
  </w:style>
  <w:style w:type="paragraph" w:styleId="Header">
    <w:name w:val="header"/>
    <w:basedOn w:val="Normal"/>
    <w:link w:val="HeaderChar"/>
    <w:uiPriority w:val="99"/>
    <w:unhideWhenUsed/>
    <w:rsid w:val="00BE1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50B"/>
  </w:style>
  <w:style w:type="paragraph" w:styleId="Footer">
    <w:name w:val="footer"/>
    <w:basedOn w:val="Normal"/>
    <w:link w:val="FooterChar"/>
    <w:uiPriority w:val="99"/>
    <w:unhideWhenUsed/>
    <w:rsid w:val="00BE1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50B"/>
  </w:style>
  <w:style w:type="character" w:styleId="PageNumber">
    <w:name w:val="page number"/>
    <w:basedOn w:val="DefaultParagraphFont"/>
    <w:rsid w:val="00055E29"/>
  </w:style>
  <w:style w:type="paragraph" w:customStyle="1" w:styleId="Default">
    <w:name w:val="Default"/>
    <w:rsid w:val="009141AA"/>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8D376F"/>
    <w:pPr>
      <w:spacing w:after="120" w:line="240" w:lineRule="auto"/>
      <w:ind w:left="283"/>
    </w:pPr>
    <w:rPr>
      <w:rFonts w:ascii="Arial" w:eastAsia="Times" w:hAnsi="Arial"/>
      <w:szCs w:val="20"/>
    </w:rPr>
  </w:style>
  <w:style w:type="character" w:customStyle="1" w:styleId="BodyTextIndentChar">
    <w:name w:val="Body Text Indent Char"/>
    <w:basedOn w:val="DefaultParagraphFont"/>
    <w:link w:val="BodyTextIndent"/>
    <w:uiPriority w:val="99"/>
    <w:rsid w:val="008D376F"/>
    <w:rPr>
      <w:rFonts w:ascii="Arial" w:eastAsia="Times" w:hAnsi="Arial"/>
      <w:sz w:val="22"/>
    </w:rPr>
  </w:style>
  <w:style w:type="paragraph" w:styleId="FootnoteText">
    <w:name w:val="footnote text"/>
    <w:basedOn w:val="Normal"/>
    <w:link w:val="FootnoteTextChar"/>
    <w:uiPriority w:val="99"/>
    <w:semiHidden/>
    <w:unhideWhenUsed/>
    <w:rsid w:val="00057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2EC"/>
  </w:style>
  <w:style w:type="character" w:styleId="FootnoteReference">
    <w:name w:val="footnote reference"/>
    <w:basedOn w:val="DefaultParagraphFont"/>
    <w:uiPriority w:val="99"/>
    <w:semiHidden/>
    <w:unhideWhenUsed/>
    <w:rsid w:val="000572EC"/>
    <w:rPr>
      <w:vertAlign w:val="superscript"/>
    </w:rPr>
  </w:style>
  <w:style w:type="character" w:customStyle="1" w:styleId="Heading7Char">
    <w:name w:val="Heading 7 Char"/>
    <w:basedOn w:val="DefaultParagraphFont"/>
    <w:link w:val="Heading7"/>
    <w:rsid w:val="00BD503A"/>
    <w:rPr>
      <w:rFonts w:ascii="Times New Roman" w:hAnsi="Times New Roman"/>
      <w:sz w:val="24"/>
      <w:szCs w:val="24"/>
      <w:lang w:eastAsia="en-US"/>
    </w:rPr>
  </w:style>
  <w:style w:type="paragraph" w:styleId="BodyText2">
    <w:name w:val="Body Text 2"/>
    <w:basedOn w:val="Normal"/>
    <w:link w:val="BodyText2Char"/>
    <w:uiPriority w:val="99"/>
    <w:unhideWhenUsed/>
    <w:rsid w:val="001B6D55"/>
    <w:pPr>
      <w:spacing w:after="120" w:line="480" w:lineRule="auto"/>
    </w:pPr>
  </w:style>
  <w:style w:type="character" w:customStyle="1" w:styleId="BodyText2Char">
    <w:name w:val="Body Text 2 Char"/>
    <w:basedOn w:val="DefaultParagraphFont"/>
    <w:link w:val="BodyText2"/>
    <w:uiPriority w:val="99"/>
    <w:rsid w:val="001B6D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866">
      <w:bodyDiv w:val="1"/>
      <w:marLeft w:val="0"/>
      <w:marRight w:val="0"/>
      <w:marTop w:val="0"/>
      <w:marBottom w:val="0"/>
      <w:divBdr>
        <w:top w:val="none" w:sz="0" w:space="0" w:color="auto"/>
        <w:left w:val="none" w:sz="0" w:space="0" w:color="auto"/>
        <w:bottom w:val="none" w:sz="0" w:space="0" w:color="auto"/>
        <w:right w:val="none" w:sz="0" w:space="0" w:color="auto"/>
      </w:divBdr>
      <w:divsChild>
        <w:div w:id="1534734787">
          <w:marLeft w:val="0"/>
          <w:marRight w:val="0"/>
          <w:marTop w:val="0"/>
          <w:marBottom w:val="0"/>
          <w:divBdr>
            <w:top w:val="none" w:sz="0" w:space="0" w:color="auto"/>
            <w:left w:val="none" w:sz="0" w:space="0" w:color="auto"/>
            <w:bottom w:val="none" w:sz="0" w:space="0" w:color="auto"/>
            <w:right w:val="none" w:sz="0" w:space="0" w:color="auto"/>
          </w:divBdr>
        </w:div>
      </w:divsChild>
    </w:div>
    <w:div w:id="612710207">
      <w:bodyDiv w:val="1"/>
      <w:marLeft w:val="0"/>
      <w:marRight w:val="0"/>
      <w:marTop w:val="0"/>
      <w:marBottom w:val="0"/>
      <w:divBdr>
        <w:top w:val="none" w:sz="0" w:space="0" w:color="auto"/>
        <w:left w:val="none" w:sz="0" w:space="0" w:color="auto"/>
        <w:bottom w:val="none" w:sz="0" w:space="0" w:color="auto"/>
        <w:right w:val="none" w:sz="0" w:space="0" w:color="auto"/>
      </w:divBdr>
      <w:divsChild>
        <w:div w:id="1183781994">
          <w:marLeft w:val="0"/>
          <w:marRight w:val="0"/>
          <w:marTop w:val="0"/>
          <w:marBottom w:val="0"/>
          <w:divBdr>
            <w:top w:val="none" w:sz="0" w:space="0" w:color="auto"/>
            <w:left w:val="none" w:sz="0" w:space="0" w:color="auto"/>
            <w:bottom w:val="none" w:sz="0" w:space="0" w:color="auto"/>
            <w:right w:val="none" w:sz="0" w:space="0" w:color="auto"/>
          </w:divBdr>
        </w:div>
      </w:divsChild>
    </w:div>
    <w:div w:id="673149682">
      <w:bodyDiv w:val="1"/>
      <w:marLeft w:val="0"/>
      <w:marRight w:val="0"/>
      <w:marTop w:val="0"/>
      <w:marBottom w:val="0"/>
      <w:divBdr>
        <w:top w:val="none" w:sz="0" w:space="0" w:color="auto"/>
        <w:left w:val="none" w:sz="0" w:space="0" w:color="auto"/>
        <w:bottom w:val="none" w:sz="0" w:space="0" w:color="auto"/>
        <w:right w:val="none" w:sz="0" w:space="0" w:color="auto"/>
      </w:divBdr>
    </w:div>
    <w:div w:id="1850827160">
      <w:bodyDiv w:val="1"/>
      <w:marLeft w:val="0"/>
      <w:marRight w:val="0"/>
      <w:marTop w:val="0"/>
      <w:marBottom w:val="0"/>
      <w:divBdr>
        <w:top w:val="none" w:sz="0" w:space="0" w:color="auto"/>
        <w:left w:val="none" w:sz="0" w:space="0" w:color="auto"/>
        <w:bottom w:val="none" w:sz="0" w:space="0" w:color="auto"/>
        <w:right w:val="none" w:sz="0" w:space="0" w:color="auto"/>
      </w:divBdr>
    </w:div>
    <w:div w:id="2101217434">
      <w:bodyDiv w:val="1"/>
      <w:marLeft w:val="0"/>
      <w:marRight w:val="0"/>
      <w:marTop w:val="0"/>
      <w:marBottom w:val="0"/>
      <w:divBdr>
        <w:top w:val="none" w:sz="0" w:space="0" w:color="auto"/>
        <w:left w:val="none" w:sz="0" w:space="0" w:color="auto"/>
        <w:bottom w:val="none" w:sz="0" w:space="0" w:color="auto"/>
        <w:right w:val="none" w:sz="0" w:space="0" w:color="auto"/>
      </w:divBdr>
    </w:div>
    <w:div w:id="2116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9" ma:contentTypeDescription="Create a new document." ma:contentTypeScope="" ma:versionID="00fa633d47c32917e4b5f7dcef4338a6">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dc720e5344081586d446a93da91e6865"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950B1-1943-4C6C-AEA1-C1BD68741B1C}">
  <ds:schemaRefs>
    <ds:schemaRef ds:uri="http://schemas.openxmlformats.org/officeDocument/2006/bibliography"/>
  </ds:schemaRefs>
</ds:datastoreItem>
</file>

<file path=customXml/itemProps2.xml><?xml version="1.0" encoding="utf-8"?>
<ds:datastoreItem xmlns:ds="http://schemas.openxmlformats.org/officeDocument/2006/customXml" ds:itemID="{C8077053-0352-47A7-946C-6803EDBC0122}"/>
</file>

<file path=customXml/itemProps3.xml><?xml version="1.0" encoding="utf-8"?>
<ds:datastoreItem xmlns:ds="http://schemas.openxmlformats.org/officeDocument/2006/customXml" ds:itemID="{27DF9CEE-E451-4FEA-9100-5EC73CF4AEC3}"/>
</file>

<file path=customXml/itemProps4.xml><?xml version="1.0" encoding="utf-8"?>
<ds:datastoreItem xmlns:ds="http://schemas.openxmlformats.org/officeDocument/2006/customXml" ds:itemID="{8FA20CF3-8704-41CB-96B7-520E5557321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AlisonWinter</dc:creator>
  <cp:lastModifiedBy>Jenny Queen</cp:lastModifiedBy>
  <cp:revision>3</cp:revision>
  <cp:lastPrinted>2019-03-18T11:27:00Z</cp:lastPrinted>
  <dcterms:created xsi:type="dcterms:W3CDTF">2019-03-18T11:28:00Z</dcterms:created>
  <dcterms:modified xsi:type="dcterms:W3CDTF">2019-06-03T08:37:00Z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