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E07B" w14:textId="77777777" w:rsidR="002901CC" w:rsidRPr="00FA53DB" w:rsidRDefault="00FA53DB" w:rsidP="00C42D32">
      <w:pPr>
        <w:jc w:val="center"/>
        <w:rPr>
          <w:rFonts w:asciiTheme="majorHAnsi" w:hAnsiTheme="majorHAnsi"/>
          <w:b/>
        </w:rPr>
      </w:pPr>
      <w:r w:rsidRPr="00FA53DB">
        <w:rPr>
          <w:rFonts w:asciiTheme="majorHAnsi" w:hAnsiTheme="majorHAnsi"/>
          <w:b/>
        </w:rPr>
        <w:t>GCSE English // Functional Skills English work for prospective students</w:t>
      </w:r>
    </w:p>
    <w:p w14:paraId="5930A29A" w14:textId="77777777" w:rsidR="00FA53DB" w:rsidRPr="00FA53DB" w:rsidRDefault="00FA53DB" w:rsidP="00FA53DB">
      <w:pPr>
        <w:jc w:val="center"/>
        <w:rPr>
          <w:rFonts w:asciiTheme="majorHAnsi" w:hAnsiTheme="majorHAnsi"/>
          <w:b/>
        </w:rPr>
      </w:pPr>
    </w:p>
    <w:p w14:paraId="39DAD892" w14:textId="77777777" w:rsidR="00FA53DB" w:rsidRDefault="00FA53DB" w:rsidP="00FA53DB">
      <w:pPr>
        <w:rPr>
          <w:rFonts w:asciiTheme="majorHAnsi" w:hAnsiTheme="majorHAnsi"/>
        </w:rPr>
      </w:pPr>
      <w:r w:rsidRPr="00FA53DB">
        <w:rPr>
          <w:rFonts w:asciiTheme="majorHAnsi" w:hAnsiTheme="majorHAnsi"/>
          <w:b/>
        </w:rPr>
        <w:t>GCSE English:</w:t>
      </w:r>
      <w:r w:rsidRPr="00FA53DB">
        <w:rPr>
          <w:rFonts w:asciiTheme="majorHAnsi" w:hAnsiTheme="majorHAnsi"/>
        </w:rPr>
        <w:t xml:space="preserve"> Students who may be considering re-taking GCSE English at Callywith College can use this time to focus on a number of things. We have the option for you to re-take </w:t>
      </w:r>
      <w:r w:rsidRPr="00FA53DB">
        <w:rPr>
          <w:rFonts w:asciiTheme="majorHAnsi" w:hAnsiTheme="majorHAnsi"/>
          <w:u w:val="single"/>
        </w:rPr>
        <w:t>English Language</w:t>
      </w:r>
      <w:r w:rsidRPr="00FA53DB">
        <w:rPr>
          <w:rFonts w:asciiTheme="majorHAnsi" w:hAnsiTheme="majorHAnsi"/>
        </w:rPr>
        <w:t xml:space="preserve"> at Callywith and we use Pearson Edexcel as the exam board for the examinations. </w:t>
      </w:r>
      <w:r>
        <w:rPr>
          <w:rFonts w:asciiTheme="majorHAnsi" w:hAnsiTheme="majorHAnsi"/>
        </w:rPr>
        <w:t xml:space="preserve">This may differ from your school and so it would be useful to familiarise yourself with </w:t>
      </w:r>
      <w:r w:rsidR="009F1A77">
        <w:rPr>
          <w:rFonts w:asciiTheme="majorHAnsi" w:hAnsiTheme="majorHAnsi"/>
        </w:rPr>
        <w:t>the layout of the exams you could</w:t>
      </w:r>
      <w:r>
        <w:rPr>
          <w:rFonts w:asciiTheme="majorHAnsi" w:hAnsiTheme="majorHAnsi"/>
        </w:rPr>
        <w:t xml:space="preserve"> be entered for at Callywith. </w:t>
      </w:r>
    </w:p>
    <w:p w14:paraId="1BB31EBA" w14:textId="77777777" w:rsidR="00FA53DB" w:rsidRDefault="00FA53DB" w:rsidP="00FA53DB">
      <w:pPr>
        <w:rPr>
          <w:rFonts w:asciiTheme="majorHAnsi" w:hAnsiTheme="majorHAnsi"/>
        </w:rPr>
      </w:pPr>
    </w:p>
    <w:p w14:paraId="41AE7633" w14:textId="77777777" w:rsidR="00FA53DB" w:rsidRDefault="00FA53DB" w:rsidP="00FA53DB">
      <w:pPr>
        <w:rPr>
          <w:rFonts w:asciiTheme="majorHAnsi" w:hAnsiTheme="majorHAnsi"/>
        </w:rPr>
      </w:pPr>
      <w:r>
        <w:rPr>
          <w:rFonts w:asciiTheme="majorHAnsi" w:hAnsiTheme="majorHAnsi"/>
        </w:rPr>
        <w:t>Here are some links to previous exam papers you can take a look at:</w:t>
      </w:r>
    </w:p>
    <w:p w14:paraId="5CF957F2" w14:textId="77777777" w:rsidR="00FA53DB" w:rsidRDefault="00FA53DB" w:rsidP="00FA53DB">
      <w:pPr>
        <w:rPr>
          <w:rFonts w:asciiTheme="majorHAnsi" w:hAnsiTheme="majorHAnsi"/>
        </w:rPr>
      </w:pPr>
    </w:p>
    <w:p w14:paraId="64AFBB73" w14:textId="77777777" w:rsidR="00FA53DB" w:rsidRPr="00FA53DB" w:rsidRDefault="00FA53DB" w:rsidP="00FA53DB">
      <w:pPr>
        <w:rPr>
          <w:rFonts w:asciiTheme="majorHAnsi" w:hAnsiTheme="majorHAnsi"/>
          <w:sz w:val="22"/>
        </w:rPr>
      </w:pPr>
      <w:r w:rsidRPr="00FA53DB">
        <w:rPr>
          <w:rFonts w:asciiTheme="majorHAnsi" w:hAnsiTheme="majorHAnsi"/>
          <w:b/>
          <w:sz w:val="22"/>
        </w:rPr>
        <w:t>Paper 1</w:t>
      </w:r>
      <w:r>
        <w:rPr>
          <w:rFonts w:asciiTheme="majorHAnsi" w:hAnsiTheme="majorHAnsi"/>
          <w:sz w:val="22"/>
        </w:rPr>
        <w:t xml:space="preserve"> </w:t>
      </w:r>
      <w:hyperlink r:id="rId8" w:history="1">
        <w:r w:rsidRPr="00FA53DB">
          <w:rPr>
            <w:rStyle w:val="Hyperlink"/>
            <w:rFonts w:asciiTheme="majorHAnsi" w:hAnsiTheme="majorHAnsi"/>
            <w:sz w:val="22"/>
          </w:rPr>
          <w:t>https://qualifications.pearson.com/content/dam/pdf/GCSE/English%20Language/2015/Exam-materials/1EN0_01_que_20180606.pdf</w:t>
        </w:r>
      </w:hyperlink>
    </w:p>
    <w:p w14:paraId="44B71121" w14:textId="77777777" w:rsidR="00FA53DB" w:rsidRDefault="00FA53DB" w:rsidP="00FA53DB">
      <w:pPr>
        <w:rPr>
          <w:rFonts w:asciiTheme="majorHAnsi" w:hAnsiTheme="majorHAnsi"/>
          <w:sz w:val="22"/>
        </w:rPr>
      </w:pPr>
    </w:p>
    <w:p w14:paraId="3E18FD79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This exam focuses on 19</w:t>
      </w:r>
      <w:r w:rsidRPr="00FA53DB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century Fiction and Imaginative writing</w:t>
      </w:r>
    </w:p>
    <w:p w14:paraId="5FC0E6AB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 could research some famous 19</w:t>
      </w:r>
      <w:r w:rsidRPr="00FA53DB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century novels and explore the context surrounding them – is there a particular theme/interest/idea you can identify between writers? </w:t>
      </w:r>
    </w:p>
    <w:p w14:paraId="065E148D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Revise what it means to explore how writers use language and structure to engage a reader. You could make some notes or create a poster that identifies different techniques writers use such as metaphors, emotive language, sentence length etc. </w:t>
      </w:r>
    </w:p>
    <w:p w14:paraId="6247244F" w14:textId="77777777" w:rsidR="00FA53DB" w:rsidRDefault="00FA53DB" w:rsidP="00FA53D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You could practice writing imaginatively; think of a story you could write about – how would you make it interesting for a reader? What devices could you use to </w:t>
      </w:r>
      <w:r w:rsidR="00DA21D9">
        <w:rPr>
          <w:rFonts w:asciiTheme="majorHAnsi" w:hAnsiTheme="majorHAnsi"/>
          <w:sz w:val="22"/>
        </w:rPr>
        <w:t xml:space="preserve">make your story stand out? </w:t>
      </w:r>
      <w:r>
        <w:rPr>
          <w:rFonts w:asciiTheme="majorHAnsi" w:hAnsiTheme="majorHAnsi"/>
          <w:sz w:val="22"/>
        </w:rPr>
        <w:t xml:space="preserve">Would you write with the intention to make a reader laugh? Cry? Feel tense? </w:t>
      </w:r>
    </w:p>
    <w:p w14:paraId="5E48E8A7" w14:textId="77777777" w:rsidR="00FA53DB" w:rsidRPr="00FA53DB" w:rsidRDefault="00FA53DB" w:rsidP="00FA53DB">
      <w:pPr>
        <w:pStyle w:val="ListParagraph"/>
        <w:rPr>
          <w:rFonts w:asciiTheme="majorHAnsi" w:hAnsiTheme="majorHAnsi"/>
          <w:sz w:val="22"/>
        </w:rPr>
      </w:pPr>
    </w:p>
    <w:p w14:paraId="2E123579" w14:textId="77777777" w:rsidR="00FA53DB" w:rsidRDefault="00FA53DB" w:rsidP="00FA53DB">
      <w:pPr>
        <w:rPr>
          <w:rFonts w:asciiTheme="majorHAnsi" w:hAnsiTheme="majorHAnsi"/>
          <w:sz w:val="22"/>
        </w:rPr>
      </w:pPr>
    </w:p>
    <w:p w14:paraId="0B9A1E87" w14:textId="77777777" w:rsidR="00FA53DB" w:rsidRDefault="00FA53DB" w:rsidP="00FA53DB">
      <w:pPr>
        <w:rPr>
          <w:rFonts w:asciiTheme="majorHAnsi" w:hAnsiTheme="majorHAnsi"/>
          <w:sz w:val="22"/>
        </w:rPr>
      </w:pPr>
    </w:p>
    <w:p w14:paraId="3291E408" w14:textId="77777777" w:rsidR="00FA53DB" w:rsidRPr="00FA53DB" w:rsidRDefault="00FA53DB" w:rsidP="00FA53DB">
      <w:pPr>
        <w:rPr>
          <w:rFonts w:asciiTheme="majorHAnsi" w:hAnsiTheme="majorHAnsi"/>
          <w:b/>
          <w:sz w:val="22"/>
        </w:rPr>
      </w:pPr>
      <w:r w:rsidRPr="00FA53DB">
        <w:rPr>
          <w:rFonts w:asciiTheme="majorHAnsi" w:hAnsiTheme="majorHAnsi"/>
          <w:b/>
          <w:sz w:val="22"/>
        </w:rPr>
        <w:t>Paper 2</w:t>
      </w:r>
    </w:p>
    <w:p w14:paraId="21E5C938" w14:textId="77777777" w:rsidR="00FA53DB" w:rsidRPr="00FA53DB" w:rsidRDefault="00C42D32" w:rsidP="00FA53DB">
      <w:pPr>
        <w:rPr>
          <w:rFonts w:asciiTheme="majorHAnsi" w:hAnsiTheme="majorHAnsi"/>
          <w:sz w:val="22"/>
        </w:rPr>
      </w:pPr>
      <w:hyperlink r:id="rId9" w:history="1">
        <w:r w:rsidR="00FA53DB" w:rsidRPr="00FA53DB">
          <w:rPr>
            <w:rStyle w:val="Hyperlink"/>
            <w:rFonts w:asciiTheme="majorHAnsi" w:hAnsiTheme="majorHAnsi"/>
            <w:sz w:val="22"/>
          </w:rPr>
          <w:t>https://qualifications.pearson.com/content/dam/pdf/GCSE/English%20Language/2015/Exam-materials/1EN0_02_que_20180609.pdf</w:t>
        </w:r>
      </w:hyperlink>
    </w:p>
    <w:p w14:paraId="076539AC" w14:textId="77777777" w:rsidR="00FA53DB" w:rsidRDefault="00FA53DB" w:rsidP="00FA53DB">
      <w:pPr>
        <w:rPr>
          <w:rFonts w:asciiTheme="majorHAnsi" w:hAnsiTheme="majorHAnsi"/>
        </w:rPr>
      </w:pPr>
    </w:p>
    <w:p w14:paraId="5162242B" w14:textId="77777777" w:rsidR="00FA53DB" w:rsidRPr="00B27F5C" w:rsidRDefault="00FA53DB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>This exam focuses on Non-Fiction</w:t>
      </w:r>
      <w:r w:rsidR="00B27F5C" w:rsidRPr="00B27F5C">
        <w:rPr>
          <w:rFonts w:asciiTheme="majorHAnsi" w:hAnsiTheme="majorHAnsi"/>
          <w:sz w:val="22"/>
        </w:rPr>
        <w:t xml:space="preserve"> and Transactional writing. You will be given two texts to read for this paper and your section B will focus on writing a piece of transactional writing such as a newspaper article, speech, review etc. </w:t>
      </w:r>
    </w:p>
    <w:p w14:paraId="3D1277AA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>You could research how writers can have similar ideas as well as contrasting ideas between two</w:t>
      </w:r>
      <w:r>
        <w:rPr>
          <w:rFonts w:asciiTheme="majorHAnsi" w:hAnsiTheme="majorHAnsi"/>
          <w:sz w:val="22"/>
        </w:rPr>
        <w:t xml:space="preserve"> texts. Take a look at the </w:t>
      </w:r>
      <w:r w:rsidRPr="00B27F5C">
        <w:rPr>
          <w:rFonts w:asciiTheme="majorHAnsi" w:hAnsiTheme="majorHAnsi"/>
          <w:sz w:val="22"/>
        </w:rPr>
        <w:t xml:space="preserve">exam paper and consider the questions 7a and 7b. </w:t>
      </w:r>
    </w:p>
    <w:p w14:paraId="088579C5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>Again, think about how writers use language and structural features to engage readers. How is th</w:t>
      </w:r>
      <w:r>
        <w:rPr>
          <w:rFonts w:asciiTheme="majorHAnsi" w:hAnsiTheme="majorHAnsi"/>
          <w:sz w:val="22"/>
        </w:rPr>
        <w:t xml:space="preserve">is effective? </w:t>
      </w:r>
    </w:p>
    <w:p w14:paraId="039D3936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 xml:space="preserve">You could practice your transactional writing. Try and write a newspaper article about a topic you are passionate about; how would you get that passion across? What devices could you use to make your writing interesting and engaging? </w:t>
      </w:r>
    </w:p>
    <w:p w14:paraId="41A87A66" w14:textId="77777777" w:rsidR="00B27F5C" w:rsidRPr="00B27F5C" w:rsidRDefault="00B27F5C" w:rsidP="00FA53D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B27F5C">
        <w:rPr>
          <w:rFonts w:asciiTheme="majorHAnsi" w:hAnsiTheme="majorHAnsi"/>
          <w:sz w:val="22"/>
        </w:rPr>
        <w:t xml:space="preserve">Create a poster to revise the following </w:t>
      </w:r>
      <w:r w:rsidRPr="00B27F5C">
        <w:rPr>
          <w:rFonts w:asciiTheme="majorHAnsi" w:hAnsiTheme="majorHAnsi"/>
          <w:color w:val="1F497D" w:themeColor="text2"/>
          <w:sz w:val="22"/>
        </w:rPr>
        <w:t>DAFORREST</w:t>
      </w:r>
      <w:r w:rsidRPr="00B27F5C">
        <w:rPr>
          <w:rFonts w:asciiTheme="majorHAnsi" w:hAnsiTheme="majorHAnsi"/>
          <w:sz w:val="22"/>
        </w:rPr>
        <w:t xml:space="preserve"> devices:</w:t>
      </w:r>
    </w:p>
    <w:p w14:paraId="776C7437" w14:textId="77777777" w:rsidR="00B27F5C" w:rsidRPr="00B27F5C" w:rsidRDefault="00B27F5C" w:rsidP="00B27F5C">
      <w:pPr>
        <w:pStyle w:val="ListParagraph"/>
        <w:rPr>
          <w:rFonts w:asciiTheme="majorHAnsi" w:hAnsiTheme="majorHAnsi"/>
          <w:sz w:val="22"/>
        </w:rPr>
      </w:pPr>
    </w:p>
    <w:p w14:paraId="16B36808" w14:textId="77777777" w:rsidR="00B27F5C" w:rsidRPr="00B27F5C" w:rsidRDefault="00AD3103" w:rsidP="00B27F5C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>
        <w:rPr>
          <w:rFonts w:asciiTheme="majorHAnsi" w:hAnsiTheme="majorHAnsi"/>
          <w:noProof/>
          <w:color w:val="1F497D" w:themeColor="text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2D88C" wp14:editId="03EA443C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64F0E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Repetition </w:t>
                            </w:r>
                          </w:p>
                          <w:p w14:paraId="5E4398BC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Rhetorical question </w:t>
                            </w:r>
                          </w:p>
                          <w:p w14:paraId="62475D87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Emotive language </w:t>
                            </w:r>
                          </w:p>
                          <w:p w14:paraId="66DC0032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 xml:space="preserve">Statistics </w:t>
                            </w:r>
                          </w:p>
                          <w:p w14:paraId="21007D8B" w14:textId="77777777" w:rsidR="00DA21D9" w:rsidRPr="00B27F5C" w:rsidRDefault="00DA21D9" w:rsidP="00AD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</w:pPr>
                            <w:r w:rsidRPr="00B27F5C">
                              <w:rPr>
                                <w:rFonts w:asciiTheme="majorHAnsi" w:hAnsiTheme="majorHAnsi"/>
                                <w:color w:val="1F497D" w:themeColor="text2"/>
                                <w:sz w:val="22"/>
                              </w:rPr>
                              <w:t>Triple (or rule of three)</w:t>
                            </w:r>
                          </w:p>
                          <w:p w14:paraId="2ADD0F3F" w14:textId="77777777" w:rsidR="00DA21D9" w:rsidRDefault="00DA2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2D8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1.4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6IqAIAAKM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YW1&#10;o0SzBkv0KDpPrqEj08BOa1yOoAeDMN+hOiAHvUNlSLqTtgl/TIegHXneH7gNzjgqZ+n8LEvRxNF2&#10;nmKykfzk5baxzn8Q0JAgFNRi7SKlbHfrPL6I0BESHtOwqpWK9VP6NwUCe42IDdDfZjlGgmJAhphi&#10;cX4s52ez8mx+MTkt59NJNk3PJ2WZziY3qzIt02y1vMiuf4Z00ed4PwmU9KlHye+VCF6V/iwkUhkZ&#10;CIrYxGKpLNkxbD/GudA+khcjRHRAScziLRcHfMwj5veWyz0j48ug/eFyU2uwke9XYVdfx5Blj0cy&#10;jvIOou/W3dASa6j22CkW+klzhq9qLOctc/6eWRwt7ABcF/4TfqSCtqAwSJRswH7/mz7gsePRSkmL&#10;o1pQ923LrKBEfdQ4CxfTLAuzHQ8ZVhQP9tiyPrbobbMELAf2O0YXxYD3ahSlheYJt0oZXkUT0xzf&#10;LqgfxaXvFwhuJS7KMoJwmg3zt/rB8OA6VCc062P3xKwZOtpjB93BONQsf9XYPTbc1FBuPcg6dn0g&#10;uGd1IB43QezHYWuFVXN8jqiX3br4BQAA//8DAFBLAwQUAAYACAAAACEAygtKj9wAAAAJAQAADwAA&#10;AGRycy9kb3ducmV2LnhtbEyPzU7DMBCE70i8g7VI3Oia8NMQ4lQIxBVEgUq9ufE2iYjXUew24e1Z&#10;TnAczWjmm3I1+14daYxdYAOXCw2KuA6u48bAx/vzRQ4qJsvO9oHJwDdFWFWnJ6UtXJj4jY7r1Cgp&#10;4VhYA21KQ4EY65a8jYswEIu3D6O3SeTYoBvtJOW+x0zrW/S2Y1lo7UCPLdVf64M38Pmy326u9Wvz&#10;5G+GKcwa2d+hMedn88M9qERz+gvDL76gQyVMu3BgF1Vv4GqZy5dkIJMH4i91JnonwSzPAasS/z+o&#10;fgAAAP//AwBQSwECLQAUAAYACAAAACEAtoM4kv4AAADhAQAAEwAAAAAAAAAAAAAAAAAAAAAAW0Nv&#10;bnRlbnRfVHlwZXNdLnhtbFBLAQItABQABgAIAAAAIQA4/SH/1gAAAJQBAAALAAAAAAAAAAAAAAAA&#10;AC8BAABfcmVscy8ucmVsc1BLAQItABQABgAIAAAAIQCljg6IqAIAAKMFAAAOAAAAAAAAAAAAAAAA&#10;AC4CAABkcnMvZTJvRG9jLnhtbFBLAQItABQABgAIAAAAIQDKC0qP3AAAAAkBAAAPAAAAAAAAAAAA&#10;AAAAAAIFAABkcnMvZG93bnJldi54bWxQSwUGAAAAAAQABADzAAAACwYAAAAA&#10;" filled="f" stroked="f">
                <v:textbox>
                  <w:txbxContent>
                    <w:p w14:paraId="22F64F0E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Repetition </w:t>
                      </w:r>
                    </w:p>
                    <w:p w14:paraId="5E4398BC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Rhetorical question </w:t>
                      </w:r>
                    </w:p>
                    <w:p w14:paraId="62475D87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Emotive language </w:t>
                      </w:r>
                    </w:p>
                    <w:p w14:paraId="66DC0032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 xml:space="preserve">Statistics </w:t>
                      </w:r>
                    </w:p>
                    <w:p w14:paraId="21007D8B" w14:textId="77777777" w:rsidR="00DA21D9" w:rsidRPr="00B27F5C" w:rsidRDefault="00DA21D9" w:rsidP="00AD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</w:pPr>
                      <w:r w:rsidRPr="00B27F5C">
                        <w:rPr>
                          <w:rFonts w:asciiTheme="majorHAnsi" w:hAnsiTheme="majorHAnsi"/>
                          <w:color w:val="1F497D" w:themeColor="text2"/>
                          <w:sz w:val="22"/>
                        </w:rPr>
                        <w:t>Triple (or rule of three)</w:t>
                      </w:r>
                    </w:p>
                    <w:p w14:paraId="2ADD0F3F" w14:textId="77777777" w:rsidR="00DA21D9" w:rsidRDefault="00DA21D9"/>
                  </w:txbxContent>
                </v:textbox>
                <w10:wrap type="square"/>
              </v:shape>
            </w:pict>
          </mc:Fallback>
        </mc:AlternateContent>
      </w:r>
      <w:r w:rsidR="00B27F5C" w:rsidRPr="00B27F5C">
        <w:rPr>
          <w:rFonts w:asciiTheme="majorHAnsi" w:hAnsiTheme="majorHAnsi"/>
          <w:color w:val="1F497D" w:themeColor="text2"/>
          <w:sz w:val="22"/>
        </w:rPr>
        <w:t>Direct address</w:t>
      </w:r>
      <w:r w:rsidR="00B27F5C">
        <w:rPr>
          <w:rFonts w:asciiTheme="majorHAnsi" w:hAnsiTheme="majorHAnsi"/>
          <w:color w:val="1F497D" w:themeColor="text2"/>
          <w:sz w:val="22"/>
        </w:rPr>
        <w:t xml:space="preserve">                                       </w:t>
      </w:r>
    </w:p>
    <w:p w14:paraId="7D9E9DE1" w14:textId="77777777" w:rsidR="00B27F5C" w:rsidRPr="00B27F5C" w:rsidRDefault="00B27F5C" w:rsidP="00B27F5C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 w:rsidRPr="00B27F5C">
        <w:rPr>
          <w:rFonts w:asciiTheme="majorHAnsi" w:hAnsiTheme="majorHAnsi"/>
          <w:color w:val="1F497D" w:themeColor="text2"/>
          <w:sz w:val="22"/>
        </w:rPr>
        <w:t xml:space="preserve">Alliteration </w:t>
      </w:r>
    </w:p>
    <w:p w14:paraId="491BB135" w14:textId="77777777" w:rsidR="00B27F5C" w:rsidRPr="00B27F5C" w:rsidRDefault="00B27F5C" w:rsidP="00B27F5C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 w:rsidRPr="00B27F5C">
        <w:rPr>
          <w:rFonts w:asciiTheme="majorHAnsi" w:hAnsiTheme="majorHAnsi"/>
          <w:color w:val="1F497D" w:themeColor="text2"/>
          <w:sz w:val="22"/>
        </w:rPr>
        <w:t>Fact</w:t>
      </w:r>
    </w:p>
    <w:p w14:paraId="466A0A75" w14:textId="77777777" w:rsidR="00B27F5C" w:rsidRPr="00B27F5C" w:rsidRDefault="00B27F5C" w:rsidP="00B27F5C">
      <w:pPr>
        <w:pStyle w:val="ListParagraph"/>
        <w:numPr>
          <w:ilvl w:val="0"/>
          <w:numId w:val="3"/>
        </w:numPr>
        <w:rPr>
          <w:rFonts w:asciiTheme="majorHAnsi" w:hAnsiTheme="majorHAnsi"/>
          <w:color w:val="1F497D" w:themeColor="text2"/>
          <w:sz w:val="22"/>
        </w:rPr>
      </w:pPr>
      <w:r w:rsidRPr="00B27F5C">
        <w:rPr>
          <w:rFonts w:asciiTheme="majorHAnsi" w:hAnsiTheme="majorHAnsi"/>
          <w:color w:val="1F497D" w:themeColor="text2"/>
          <w:sz w:val="22"/>
        </w:rPr>
        <w:t xml:space="preserve">Opinion </w:t>
      </w:r>
    </w:p>
    <w:p w14:paraId="6D1FF9ED" w14:textId="77777777" w:rsidR="00FA53DB" w:rsidRDefault="00AD3103" w:rsidP="00AD3103">
      <w:pPr>
        <w:rPr>
          <w:rFonts w:asciiTheme="majorHAnsi" w:hAnsiTheme="majorHAnsi"/>
          <w:color w:val="000000" w:themeColor="text1"/>
        </w:rPr>
      </w:pPr>
      <w:r w:rsidRPr="00AD3103">
        <w:rPr>
          <w:rFonts w:asciiTheme="majorHAnsi" w:hAnsiTheme="majorHAnsi"/>
          <w:b/>
          <w:color w:val="000000" w:themeColor="text1"/>
        </w:rPr>
        <w:lastRenderedPageBreak/>
        <w:t>Functional Skills English Level 1 and Level 2</w:t>
      </w:r>
      <w:r>
        <w:rPr>
          <w:rFonts w:asciiTheme="majorHAnsi" w:hAnsiTheme="majorHAnsi"/>
          <w:b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>We have the option for you to sit Functional Skills English here at Callywith College.</w:t>
      </w:r>
      <w:r w:rsidR="009F1A77">
        <w:rPr>
          <w:rFonts w:asciiTheme="majorHAnsi" w:hAnsiTheme="majorHAnsi"/>
          <w:color w:val="000000" w:themeColor="text1"/>
        </w:rPr>
        <w:t xml:space="preserve"> If you feel </w:t>
      </w:r>
      <w:r w:rsidR="00DA21D9">
        <w:rPr>
          <w:rFonts w:asciiTheme="majorHAnsi" w:hAnsiTheme="majorHAnsi"/>
          <w:color w:val="000000" w:themeColor="text1"/>
        </w:rPr>
        <w:t xml:space="preserve">that you may gain a </w:t>
      </w:r>
      <w:r w:rsidR="00DA21D9" w:rsidRPr="009F1A77">
        <w:rPr>
          <w:rFonts w:asciiTheme="majorHAnsi" w:hAnsiTheme="majorHAnsi"/>
          <w:color w:val="000000" w:themeColor="text1"/>
          <w:u w:val="single"/>
        </w:rPr>
        <w:t xml:space="preserve">Level 2 or below </w:t>
      </w:r>
      <w:r w:rsidR="00DA21D9">
        <w:rPr>
          <w:rFonts w:asciiTheme="majorHAnsi" w:hAnsiTheme="majorHAnsi"/>
          <w:color w:val="000000" w:themeColor="text1"/>
        </w:rPr>
        <w:t xml:space="preserve">for your GCSE English then you will have the opportunity to complete this course.  </w:t>
      </w:r>
      <w:r>
        <w:rPr>
          <w:rFonts w:asciiTheme="majorHAnsi" w:hAnsiTheme="majorHAnsi"/>
          <w:color w:val="000000" w:themeColor="text1"/>
        </w:rPr>
        <w:t xml:space="preserve">There are three components to this qualification: </w:t>
      </w:r>
    </w:p>
    <w:p w14:paraId="7EC3E79D" w14:textId="77777777" w:rsidR="00AD3103" w:rsidRDefault="00AD3103" w:rsidP="00AD3103">
      <w:pPr>
        <w:rPr>
          <w:rFonts w:asciiTheme="majorHAnsi" w:hAnsiTheme="majorHAnsi"/>
          <w:color w:val="000000" w:themeColor="text1"/>
        </w:rPr>
      </w:pPr>
    </w:p>
    <w:p w14:paraId="3C996F3E" w14:textId="77777777" w:rsidR="00AD3103" w:rsidRDefault="00AD3103" w:rsidP="00AD3103">
      <w:pPr>
        <w:rPr>
          <w:rFonts w:asciiTheme="majorHAnsi" w:hAnsiTheme="majorHAnsi"/>
          <w:color w:val="000000" w:themeColor="text1"/>
        </w:rPr>
      </w:pPr>
      <w:r w:rsidRPr="00DA21D9">
        <w:rPr>
          <w:rFonts w:asciiTheme="majorHAnsi" w:hAnsiTheme="majorHAnsi"/>
          <w:b/>
          <w:color w:val="000000" w:themeColor="text1"/>
        </w:rPr>
        <w:t>Reading:</w:t>
      </w:r>
      <w:r>
        <w:rPr>
          <w:rFonts w:asciiTheme="majorHAnsi" w:hAnsiTheme="majorHAnsi"/>
          <w:color w:val="000000" w:themeColor="text1"/>
        </w:rPr>
        <w:t xml:space="preserve"> exploring a wide range of Non-Fiction texts such as newspaper articles, speeches, reports, reviews, emails, letters etc. Identifying what t</w:t>
      </w:r>
      <w:r w:rsidR="00DA21D9">
        <w:rPr>
          <w:rFonts w:asciiTheme="majorHAnsi" w:hAnsiTheme="majorHAnsi"/>
          <w:color w:val="000000" w:themeColor="text1"/>
        </w:rPr>
        <w:t xml:space="preserve">echniques a writer uses. Make sure you are familiar with word classes such as verbs, nouns, adjectives, pronouns –create a poster to help you revise them. </w:t>
      </w:r>
    </w:p>
    <w:p w14:paraId="654D6514" w14:textId="77777777" w:rsidR="00AD3103" w:rsidRDefault="00AD3103" w:rsidP="00AD3103">
      <w:pPr>
        <w:rPr>
          <w:rFonts w:asciiTheme="majorHAnsi" w:hAnsiTheme="majorHAnsi"/>
          <w:color w:val="000000" w:themeColor="text1"/>
        </w:rPr>
      </w:pPr>
    </w:p>
    <w:p w14:paraId="652B9C03" w14:textId="77777777" w:rsidR="00AD3103" w:rsidRDefault="00AD3103" w:rsidP="00AD3103">
      <w:pPr>
        <w:rPr>
          <w:rFonts w:asciiTheme="majorHAnsi" w:hAnsiTheme="majorHAnsi"/>
          <w:color w:val="000000" w:themeColor="text1"/>
        </w:rPr>
      </w:pPr>
      <w:r w:rsidRPr="00DA21D9">
        <w:rPr>
          <w:rFonts w:asciiTheme="majorHAnsi" w:hAnsiTheme="majorHAnsi"/>
          <w:b/>
          <w:color w:val="000000" w:themeColor="text1"/>
        </w:rPr>
        <w:t>Writing:</w:t>
      </w:r>
      <w:r>
        <w:rPr>
          <w:rFonts w:asciiTheme="majorHAnsi" w:hAnsiTheme="majorHAnsi"/>
          <w:color w:val="000000" w:themeColor="text1"/>
        </w:rPr>
        <w:t xml:space="preserve"> This exam focuses on your writing</w:t>
      </w:r>
      <w:r w:rsidR="00DA21D9">
        <w:rPr>
          <w:rFonts w:asciiTheme="majorHAnsi" w:hAnsiTheme="majorHAnsi"/>
          <w:color w:val="000000" w:themeColor="text1"/>
        </w:rPr>
        <w:t xml:space="preserve"> skills. Practice how to write </w:t>
      </w:r>
      <w:r>
        <w:rPr>
          <w:rFonts w:asciiTheme="majorHAnsi" w:hAnsiTheme="majorHAnsi"/>
          <w:color w:val="000000" w:themeColor="text1"/>
        </w:rPr>
        <w:t>a l</w:t>
      </w:r>
      <w:r w:rsidR="00DA21D9">
        <w:rPr>
          <w:rFonts w:asciiTheme="majorHAnsi" w:hAnsiTheme="majorHAnsi"/>
          <w:color w:val="000000" w:themeColor="text1"/>
        </w:rPr>
        <w:t>etter using the correct layout</w:t>
      </w:r>
      <w:r>
        <w:rPr>
          <w:rFonts w:asciiTheme="majorHAnsi" w:hAnsiTheme="majorHAnsi"/>
          <w:color w:val="000000" w:themeColor="text1"/>
        </w:rPr>
        <w:t>, or you could write an article on a topic you are passionate about. Try to research the difference between formal and informal language. Why does this matter? When might we ne</w:t>
      </w:r>
      <w:r w:rsidR="00DA21D9">
        <w:rPr>
          <w:rFonts w:asciiTheme="majorHAnsi" w:hAnsiTheme="majorHAnsi"/>
          <w:color w:val="000000" w:themeColor="text1"/>
        </w:rPr>
        <w:t>ed</w:t>
      </w:r>
      <w:r w:rsidR="009F1A77">
        <w:rPr>
          <w:rFonts w:asciiTheme="majorHAnsi" w:hAnsiTheme="majorHAnsi"/>
          <w:color w:val="000000" w:themeColor="text1"/>
        </w:rPr>
        <w:t xml:space="preserve"> to use more formal language vs.</w:t>
      </w:r>
      <w:r w:rsidR="00DA21D9">
        <w:rPr>
          <w:rFonts w:asciiTheme="majorHAnsi" w:hAnsiTheme="majorHAnsi"/>
          <w:color w:val="000000" w:themeColor="text1"/>
        </w:rPr>
        <w:t xml:space="preserve"> informal? </w:t>
      </w:r>
    </w:p>
    <w:p w14:paraId="550D0092" w14:textId="77777777" w:rsidR="00AD3103" w:rsidRDefault="00AD3103" w:rsidP="00AD3103">
      <w:pPr>
        <w:rPr>
          <w:rFonts w:asciiTheme="majorHAnsi" w:hAnsiTheme="majorHAnsi"/>
          <w:color w:val="000000" w:themeColor="text1"/>
        </w:rPr>
      </w:pPr>
    </w:p>
    <w:p w14:paraId="6EDBC6F0" w14:textId="77777777" w:rsidR="00AD3103" w:rsidRDefault="00AD3103" w:rsidP="00AD3103">
      <w:pPr>
        <w:rPr>
          <w:rFonts w:asciiTheme="majorHAnsi" w:hAnsiTheme="majorHAnsi"/>
          <w:color w:val="000000" w:themeColor="text1"/>
        </w:rPr>
      </w:pPr>
      <w:r w:rsidRPr="00DA21D9">
        <w:rPr>
          <w:rFonts w:asciiTheme="majorHAnsi" w:hAnsiTheme="majorHAnsi"/>
          <w:b/>
          <w:color w:val="000000" w:themeColor="text1"/>
        </w:rPr>
        <w:t>Speaking and Listening:</w:t>
      </w:r>
      <w:r>
        <w:rPr>
          <w:rFonts w:asciiTheme="majorHAnsi" w:hAnsiTheme="majorHAnsi"/>
          <w:color w:val="000000" w:themeColor="text1"/>
        </w:rPr>
        <w:t xml:space="preserve"> This exam will give you the opportunity to improve your confidence and skills around verbal communication. You will be asked to complete a presentation on a topic of your choice. This could be something you are passionate about for example, why you think we need to do more to protect the environment </w:t>
      </w:r>
      <w:r w:rsidR="00DA21D9">
        <w:rPr>
          <w:rFonts w:asciiTheme="majorHAnsi" w:hAnsiTheme="majorHAnsi"/>
          <w:color w:val="000000" w:themeColor="text1"/>
        </w:rPr>
        <w:t xml:space="preserve">or </w:t>
      </w:r>
      <w:r>
        <w:rPr>
          <w:rFonts w:asciiTheme="majorHAnsi" w:hAnsiTheme="majorHAnsi"/>
          <w:color w:val="000000" w:themeColor="text1"/>
        </w:rPr>
        <w:t xml:space="preserve">why you think football is a great sport. The choice is yours. </w:t>
      </w:r>
    </w:p>
    <w:p w14:paraId="006BE698" w14:textId="77777777" w:rsidR="00AD3103" w:rsidRPr="00AD3103" w:rsidRDefault="00AD3103" w:rsidP="00AD3103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 second part</w:t>
      </w:r>
      <w:r w:rsidR="00DA21D9">
        <w:rPr>
          <w:rFonts w:asciiTheme="majorHAnsi" w:hAnsiTheme="majorHAnsi"/>
          <w:color w:val="000000" w:themeColor="text1"/>
        </w:rPr>
        <w:t xml:space="preserve"> of this exam</w:t>
      </w:r>
      <w:r>
        <w:rPr>
          <w:rFonts w:asciiTheme="majorHAnsi" w:hAnsiTheme="majorHAnsi"/>
          <w:color w:val="000000" w:themeColor="text1"/>
        </w:rPr>
        <w:t xml:space="preserve"> will be a group discussion. You could research what it means to be a good communicator – why is body language and listening to others important? You will be tested on</w:t>
      </w:r>
      <w:r w:rsidR="00DA21D9">
        <w:rPr>
          <w:rFonts w:asciiTheme="majorHAnsi" w:hAnsiTheme="majorHAnsi"/>
          <w:color w:val="000000" w:themeColor="text1"/>
        </w:rPr>
        <w:t xml:space="preserve"> your listening skills too. This looks fantastic on your CV and if you are thinking of applying for an apprenticeship, as employers will favor candidates who have excellent communication skills. </w:t>
      </w:r>
    </w:p>
    <w:p w14:paraId="4679FD01" w14:textId="77777777" w:rsidR="00FA53DB" w:rsidRPr="00FA53DB" w:rsidRDefault="00FA53DB" w:rsidP="00FA53DB">
      <w:pPr>
        <w:rPr>
          <w:rFonts w:asciiTheme="majorHAnsi" w:hAnsiTheme="majorHAnsi"/>
        </w:rPr>
      </w:pPr>
    </w:p>
    <w:p w14:paraId="50EBFA83" w14:textId="77777777" w:rsidR="009F1A77" w:rsidRDefault="009F1A77" w:rsidP="00FA53DB">
      <w:pPr>
        <w:rPr>
          <w:rFonts w:asciiTheme="majorHAnsi" w:hAnsiTheme="majorHAnsi"/>
          <w:sz w:val="22"/>
        </w:rPr>
      </w:pPr>
    </w:p>
    <w:p w14:paraId="07F64F28" w14:textId="77777777" w:rsidR="009F1A77" w:rsidRDefault="009F1A77" w:rsidP="00FA53DB">
      <w:pPr>
        <w:rPr>
          <w:rFonts w:asciiTheme="majorHAnsi" w:hAnsiTheme="majorHAnsi"/>
          <w:sz w:val="22"/>
        </w:rPr>
      </w:pPr>
    </w:p>
    <w:p w14:paraId="0F4763A9" w14:textId="77777777" w:rsidR="009F1A77" w:rsidRDefault="009F1A77" w:rsidP="00FA53DB">
      <w:pPr>
        <w:rPr>
          <w:rFonts w:asciiTheme="majorHAnsi" w:hAnsiTheme="majorHAnsi"/>
          <w:sz w:val="22"/>
        </w:rPr>
      </w:pPr>
    </w:p>
    <w:p w14:paraId="40C711BA" w14:textId="77777777" w:rsidR="009F1A77" w:rsidRDefault="009F1A77" w:rsidP="00FA53DB">
      <w:pPr>
        <w:rPr>
          <w:rFonts w:asciiTheme="majorHAnsi" w:hAnsiTheme="majorHAnsi"/>
          <w:sz w:val="22"/>
        </w:rPr>
      </w:pPr>
    </w:p>
    <w:p w14:paraId="2FFFE36A" w14:textId="292582F4" w:rsidR="00FA53DB" w:rsidRDefault="009F1A77" w:rsidP="00FA53DB">
      <w:pPr>
        <w:rPr>
          <w:rFonts w:asciiTheme="majorHAnsi" w:hAnsiTheme="majorHAnsi"/>
          <w:sz w:val="22"/>
        </w:rPr>
      </w:pPr>
      <w:r w:rsidRPr="009F1A77">
        <w:rPr>
          <w:rFonts w:asciiTheme="majorHAnsi" w:hAnsiTheme="majorHAnsi"/>
          <w:sz w:val="22"/>
        </w:rPr>
        <w:t xml:space="preserve">If you have any questions regarding GCSE English or Functional Skills </w:t>
      </w:r>
      <w:proofErr w:type="gramStart"/>
      <w:r w:rsidRPr="009F1A77">
        <w:rPr>
          <w:rFonts w:asciiTheme="majorHAnsi" w:hAnsiTheme="majorHAnsi"/>
          <w:sz w:val="22"/>
        </w:rPr>
        <w:t>English</w:t>
      </w:r>
      <w:proofErr w:type="gramEnd"/>
      <w:r w:rsidRPr="009F1A77">
        <w:rPr>
          <w:rFonts w:asciiTheme="majorHAnsi" w:hAnsiTheme="majorHAnsi"/>
          <w:sz w:val="22"/>
        </w:rPr>
        <w:t xml:space="preserve"> please get in contact with us. </w:t>
      </w:r>
    </w:p>
    <w:p w14:paraId="1F1D981E" w14:textId="4D6189B2" w:rsidR="00C42D32" w:rsidRDefault="00C42D32" w:rsidP="00FA53DB">
      <w:pPr>
        <w:rPr>
          <w:rFonts w:asciiTheme="majorHAnsi" w:hAnsiTheme="majorHAnsi"/>
          <w:sz w:val="22"/>
        </w:rPr>
      </w:pPr>
    </w:p>
    <w:p w14:paraId="31EC407D" w14:textId="77777777" w:rsidR="00C42D32" w:rsidRPr="009F1A77" w:rsidRDefault="00C42D32" w:rsidP="00FA53DB">
      <w:pPr>
        <w:rPr>
          <w:rFonts w:asciiTheme="majorHAnsi" w:hAnsiTheme="majorHAnsi"/>
          <w:sz w:val="22"/>
        </w:rPr>
      </w:pPr>
      <w:bookmarkStart w:id="0" w:name="_GoBack"/>
      <w:bookmarkEnd w:id="0"/>
    </w:p>
    <w:sectPr w:rsidR="00C42D32" w:rsidRPr="009F1A77" w:rsidSect="006563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C0E0E"/>
    <w:multiLevelType w:val="hybridMultilevel"/>
    <w:tmpl w:val="A7A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3DBA"/>
    <w:multiLevelType w:val="hybridMultilevel"/>
    <w:tmpl w:val="B2BA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36A03"/>
    <w:multiLevelType w:val="hybridMultilevel"/>
    <w:tmpl w:val="82C8B596"/>
    <w:lvl w:ilvl="0" w:tplc="EDEAB93A">
      <w:start w:val="1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DB"/>
    <w:rsid w:val="002901CC"/>
    <w:rsid w:val="00656370"/>
    <w:rsid w:val="009F1A77"/>
    <w:rsid w:val="00AD3103"/>
    <w:rsid w:val="00B27F5C"/>
    <w:rsid w:val="00C42D32"/>
    <w:rsid w:val="00DA21D9"/>
    <w:rsid w:val="00F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3A95CE"/>
  <w14:defaultImageDpi w14:val="300"/>
  <w15:docId w15:val="{6A1E8C0B-8681-4757-8B39-8A68F83A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3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content/dam/pdf/GCSE/English%20Language/2015/Exam-materials/1EN0_01_que_20180606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alifications.pearson.com/content/dam/pdf/GCSE/English%20Language/2015/Exam-materials/1EN0_02_que_201806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41988-14E7-4C5C-AED1-F26C9138A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1F874-7F2D-4E21-B40E-6021F740A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62415-760d-4dc3-b508-227c9919ef20"/>
    <ds:schemaRef ds:uri="e14a5b5a-4511-42ed-8002-14e186c77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C9F82-FEF8-4B5B-BF83-A1E5AA54A5BE}">
  <ds:schemaRefs>
    <ds:schemaRef ds:uri="http://schemas.microsoft.com/office/2006/metadata/properties"/>
    <ds:schemaRef ds:uri="http://schemas.microsoft.com/office/2006/documentManagement/types"/>
    <ds:schemaRef ds:uri="8fb62415-760d-4dc3-b508-227c9919ef20"/>
    <ds:schemaRef ds:uri="e14a5b5a-4511-42ed-8002-14e186c77d2d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 Northcott</dc:creator>
  <cp:keywords/>
  <dc:description/>
  <cp:lastModifiedBy>Sheona Cornes</cp:lastModifiedBy>
  <cp:revision>2</cp:revision>
  <dcterms:created xsi:type="dcterms:W3CDTF">2020-04-16T12:41:00Z</dcterms:created>
  <dcterms:modified xsi:type="dcterms:W3CDTF">2020-04-29T11:35:00Z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0x01010063C79355248B8D4EB63D078DE0D91E5E</vt:lpwstr>
  </property>
</Properties>
</file>